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27D" w:rsidRDefault="00F0027D" w:rsidP="00F0027D">
      <w:pPr>
        <w:pStyle w:val="Heading1"/>
        <w:shd w:val="clear" w:color="auto" w:fill="FFFFFF"/>
        <w:spacing w:after="300" w:afterAutospacing="0"/>
        <w:textAlignment w:val="baseline"/>
        <w:rPr>
          <w:rFonts w:eastAsiaTheme="minorHAnsi"/>
        </w:rPr>
      </w:pPr>
      <w:r>
        <w:rPr>
          <w:rFonts w:ascii="Arial" w:eastAsiaTheme="minorHAnsi" w:hAnsi="Arial" w:cs="Arial"/>
          <w:color w:val="1F1E1E"/>
        </w:rPr>
        <w:t>Effective Pay Period 03-2019, USPS payroll checks will reflect changes in the withholding of federal taxes</w:t>
      </w:r>
    </w:p>
    <w:p w:rsidR="00F0027D" w:rsidRDefault="00F0027D" w:rsidP="00F0027D">
      <w:pPr>
        <w:pStyle w:val="yiv5301967334msonormal"/>
        <w:shd w:val="clear" w:color="auto" w:fill="FFFFFF"/>
        <w:textAlignment w:val="baseline"/>
      </w:pPr>
      <w:r>
        <w:rPr>
          <w:rFonts w:ascii="Arial" w:hAnsi="Arial" w:cs="Arial"/>
          <w:color w:val="000000"/>
        </w:rPr>
        <w:t> </w:t>
      </w:r>
    </w:p>
    <w:p w:rsidR="00F0027D" w:rsidRDefault="00F0027D" w:rsidP="00F0027D">
      <w:pPr>
        <w:pStyle w:val="yiv5301967334nooz-location-datetime"/>
        <w:shd w:val="clear" w:color="auto" w:fill="FFFFFF"/>
        <w:textAlignment w:val="baseline"/>
      </w:pPr>
      <w:r>
        <w:rPr>
          <w:rStyle w:val="yiv5301967334nooz-datetime"/>
          <w:rFonts w:ascii="inherit" w:hAnsi="inherit"/>
          <w:i/>
          <w:iCs/>
          <w:color w:val="D01414"/>
          <w:sz w:val="20"/>
          <w:szCs w:val="20"/>
          <w:bdr w:val="none" w:sz="0" w:space="0" w:color="auto" w:frame="1"/>
        </w:rPr>
        <w:t>January 17, 2019</w:t>
      </w:r>
    </w:p>
    <w:p w:rsidR="00F0027D" w:rsidRDefault="00F0027D" w:rsidP="00F0027D">
      <w:pPr>
        <w:pStyle w:val="yiv5301967334pcol"/>
        <w:shd w:val="clear" w:color="auto" w:fill="FFFFFF"/>
        <w:textAlignment w:val="baseline"/>
      </w:pPr>
      <w:bookmarkStart w:id="0" w:name="ep1462467"/>
      <w:bookmarkEnd w:id="0"/>
      <w:r>
        <w:rPr>
          <w:rFonts w:ascii="inherit" w:hAnsi="inherit"/>
          <w:color w:val="000000"/>
        </w:rPr>
        <w:t>Effective Pay Period 03-2019, payroll checks will reflect changes in the withholding of federal taxes. All information in this article is based on Internal Revenue Service (IRS) Notice 1036, revised January 2018. The Early Release Copies of the Percentage Method Tables for Income Tax Withholding will appear in IRS Publication 15 (Circular E), Employer’s Tax Guide.</w:t>
      </w:r>
    </w:p>
    <w:p w:rsidR="00F0027D" w:rsidRDefault="00F0027D" w:rsidP="00F0027D">
      <w:pPr>
        <w:pStyle w:val="yiv5301967334pcol"/>
        <w:shd w:val="clear" w:color="auto" w:fill="FFFFFF"/>
        <w:textAlignment w:val="baseline"/>
      </w:pPr>
      <w:bookmarkStart w:id="1" w:name="ep1462468"/>
      <w:bookmarkEnd w:id="1"/>
      <w:r>
        <w:rPr>
          <w:rFonts w:ascii="inherit" w:hAnsi="inherit"/>
          <w:color w:val="000000"/>
        </w:rPr>
        <w:t>The biweekly personal exemption value for each federal tax allowance changed to $161.50 per allowance. The dollar amounts for the withholding tables and withholding rates (10%, 12%, 22%, 24%, 32%, 35%, and 37%) have also changed (see Federal Income Tax Withholding table).</w:t>
      </w:r>
    </w:p>
    <w:tbl>
      <w:tblPr>
        <w:tblW w:w="11625" w:type="dxa"/>
        <w:tblCellMar>
          <w:left w:w="0" w:type="dxa"/>
          <w:right w:w="0" w:type="dxa"/>
        </w:tblCellMar>
        <w:tblLook w:val="04A0" w:firstRow="1" w:lastRow="0" w:firstColumn="1" w:lastColumn="0" w:noHBand="0" w:noVBand="1"/>
      </w:tblPr>
      <w:tblGrid>
        <w:gridCol w:w="806"/>
        <w:gridCol w:w="1466"/>
        <w:gridCol w:w="2088"/>
        <w:gridCol w:w="1453"/>
        <w:gridCol w:w="805"/>
        <w:gridCol w:w="1466"/>
        <w:gridCol w:w="2088"/>
        <w:gridCol w:w="1453"/>
      </w:tblGrid>
      <w:tr w:rsidR="00F0027D" w:rsidTr="00F0027D">
        <w:tc>
          <w:tcPr>
            <w:tcW w:w="0" w:type="auto"/>
            <w:gridSpan w:val="8"/>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hdrc"/>
              <w:jc w:val="center"/>
              <w:textAlignment w:val="baseline"/>
            </w:pPr>
            <w:bookmarkStart w:id="2" w:name="ep1462475"/>
            <w:bookmarkStart w:id="3" w:name="ep1462740"/>
            <w:bookmarkStart w:id="4" w:name="ep1462470"/>
            <w:bookmarkStart w:id="5" w:name="ep1462469"/>
            <w:bookmarkEnd w:id="2"/>
            <w:bookmarkEnd w:id="3"/>
            <w:bookmarkEnd w:id="4"/>
            <w:bookmarkEnd w:id="5"/>
            <w:r>
              <w:rPr>
                <w:rFonts w:ascii="inherit" w:hAnsi="inherit"/>
                <w:sz w:val="21"/>
                <w:szCs w:val="21"/>
              </w:rPr>
              <w:t>Federal Income Tax Withholding Table — For Biweekly Wages Paid in 2019</w:t>
            </w:r>
          </w:p>
        </w:tc>
      </w:tr>
      <w:tr w:rsidR="00F0027D" w:rsidTr="00F0027D">
        <w:tc>
          <w:tcPr>
            <w:tcW w:w="0" w:type="auto"/>
            <w:gridSpan w:val="4"/>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hdrc"/>
              <w:jc w:val="center"/>
              <w:textAlignment w:val="baseline"/>
            </w:pPr>
            <w:bookmarkStart w:id="6" w:name="ep1462492"/>
            <w:bookmarkEnd w:id="6"/>
            <w:r>
              <w:rPr>
                <w:rFonts w:ascii="inherit" w:hAnsi="inherit"/>
                <w:sz w:val="21"/>
                <w:szCs w:val="21"/>
              </w:rPr>
              <w:t>Single Person (Including Head of Household)</w:t>
            </w:r>
          </w:p>
        </w:tc>
        <w:tc>
          <w:tcPr>
            <w:tcW w:w="0" w:type="auto"/>
            <w:gridSpan w:val="4"/>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hdrc"/>
              <w:jc w:val="center"/>
              <w:textAlignment w:val="baseline"/>
            </w:pPr>
            <w:bookmarkStart w:id="7" w:name="ep1462501"/>
            <w:bookmarkEnd w:id="7"/>
            <w:r>
              <w:rPr>
                <w:rFonts w:ascii="inherit" w:hAnsi="inherit"/>
                <w:sz w:val="21"/>
                <w:szCs w:val="21"/>
              </w:rPr>
              <w:t>Married Person</w:t>
            </w:r>
          </w:p>
        </w:tc>
      </w:tr>
      <w:tr w:rsidR="00F0027D" w:rsidTr="00F0027D">
        <w:tc>
          <w:tcPr>
            <w:tcW w:w="0" w:type="auto"/>
            <w:gridSpan w:val="2"/>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hdrc"/>
              <w:jc w:val="center"/>
              <w:textAlignment w:val="baseline"/>
            </w:pPr>
            <w:bookmarkStart w:id="8" w:name="ep1462510"/>
            <w:bookmarkEnd w:id="8"/>
            <w:r>
              <w:rPr>
                <w:rFonts w:ascii="inherit" w:hAnsi="inherit"/>
                <w:sz w:val="21"/>
                <w:szCs w:val="21"/>
              </w:rPr>
              <w:t>Wages*</w:t>
            </w:r>
          </w:p>
        </w:tc>
        <w:tc>
          <w:tcPr>
            <w:tcW w:w="0" w:type="auto"/>
            <w:gridSpan w:val="2"/>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hdrc"/>
              <w:jc w:val="center"/>
              <w:textAlignment w:val="baseline"/>
            </w:pPr>
            <w:bookmarkStart w:id="9" w:name="ep1462515"/>
            <w:bookmarkEnd w:id="9"/>
            <w:r>
              <w:rPr>
                <w:rFonts w:ascii="inherit" w:hAnsi="inherit"/>
                <w:sz w:val="21"/>
                <w:szCs w:val="21"/>
              </w:rPr>
              <w:t>The withholding amount is:</w:t>
            </w:r>
          </w:p>
        </w:tc>
        <w:tc>
          <w:tcPr>
            <w:tcW w:w="0" w:type="auto"/>
            <w:gridSpan w:val="2"/>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hdrc"/>
              <w:jc w:val="center"/>
              <w:textAlignment w:val="baseline"/>
            </w:pPr>
            <w:bookmarkStart w:id="10" w:name="ep1462520"/>
            <w:bookmarkEnd w:id="10"/>
            <w:r>
              <w:rPr>
                <w:rFonts w:ascii="inherit" w:hAnsi="inherit"/>
                <w:sz w:val="21"/>
                <w:szCs w:val="21"/>
              </w:rPr>
              <w:t>Wages*</w:t>
            </w:r>
          </w:p>
        </w:tc>
        <w:tc>
          <w:tcPr>
            <w:tcW w:w="0" w:type="auto"/>
            <w:gridSpan w:val="2"/>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hdrc"/>
              <w:jc w:val="center"/>
              <w:textAlignment w:val="baseline"/>
            </w:pPr>
            <w:bookmarkStart w:id="11" w:name="ep1462525"/>
            <w:bookmarkEnd w:id="11"/>
            <w:r>
              <w:rPr>
                <w:rFonts w:ascii="inherit" w:hAnsi="inherit"/>
                <w:sz w:val="21"/>
                <w:szCs w:val="21"/>
              </w:rPr>
              <w:t>The withholding amount is:</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hdrc"/>
              <w:jc w:val="center"/>
              <w:textAlignment w:val="baseline"/>
            </w:pPr>
            <w:bookmarkStart w:id="12" w:name="ep1462530"/>
            <w:bookmarkEnd w:id="12"/>
            <w:r>
              <w:rPr>
                <w:rFonts w:ascii="inherit" w:hAnsi="inherit"/>
                <w:sz w:val="21"/>
                <w:szCs w:val="21"/>
              </w:rPr>
              <w:t>Over…</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hdrc"/>
              <w:jc w:val="center"/>
              <w:textAlignment w:val="baseline"/>
            </w:pPr>
            <w:bookmarkStart w:id="13" w:name="ep1462532"/>
            <w:bookmarkEnd w:id="13"/>
            <w:r>
              <w:rPr>
                <w:rFonts w:ascii="inherit" w:hAnsi="inherit"/>
                <w:sz w:val="21"/>
                <w:szCs w:val="21"/>
              </w:rPr>
              <w:t>But not over…</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hdrc"/>
              <w:jc w:val="center"/>
              <w:textAlignment w:val="baseline"/>
            </w:pPr>
            <w:bookmarkStart w:id="14" w:name="ep1462536"/>
            <w:bookmarkEnd w:id="14"/>
            <w:r>
              <w:rPr>
                <w:rFonts w:ascii="inherit" w:hAnsi="inherit"/>
                <w:sz w:val="21"/>
                <w:szCs w:val="21"/>
              </w:rPr>
              <w:t>Withholding Amount</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hdrc"/>
              <w:jc w:val="center"/>
              <w:textAlignment w:val="baseline"/>
            </w:pPr>
            <w:bookmarkStart w:id="15" w:name="ep1462538"/>
            <w:bookmarkEnd w:id="15"/>
            <w:r>
              <w:rPr>
                <w:rFonts w:ascii="inherit" w:hAnsi="inherit"/>
                <w:sz w:val="21"/>
                <w:szCs w:val="21"/>
              </w:rPr>
              <w:t>Of excess over</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hdrc"/>
              <w:jc w:val="center"/>
              <w:textAlignment w:val="baseline"/>
            </w:pPr>
            <w:bookmarkStart w:id="16" w:name="ep1462542"/>
            <w:bookmarkEnd w:id="16"/>
            <w:r>
              <w:rPr>
                <w:rFonts w:ascii="inherit" w:hAnsi="inherit"/>
                <w:sz w:val="21"/>
                <w:szCs w:val="21"/>
              </w:rPr>
              <w:t>Over…</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hdrc"/>
              <w:jc w:val="center"/>
              <w:textAlignment w:val="baseline"/>
            </w:pPr>
            <w:bookmarkStart w:id="17" w:name="ep1462544"/>
            <w:bookmarkEnd w:id="17"/>
            <w:r>
              <w:rPr>
                <w:rFonts w:ascii="inherit" w:hAnsi="inherit"/>
                <w:sz w:val="21"/>
                <w:szCs w:val="21"/>
              </w:rPr>
              <w:t>But not over…</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hdrc"/>
              <w:jc w:val="center"/>
              <w:textAlignment w:val="baseline"/>
            </w:pPr>
            <w:bookmarkStart w:id="18" w:name="ep1462548"/>
            <w:bookmarkEnd w:id="18"/>
            <w:r>
              <w:rPr>
                <w:rFonts w:ascii="inherit" w:hAnsi="inherit"/>
                <w:sz w:val="21"/>
                <w:szCs w:val="21"/>
              </w:rPr>
              <w:t>Withholding Amount</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hdrc"/>
              <w:jc w:val="center"/>
              <w:textAlignment w:val="baseline"/>
            </w:pPr>
            <w:bookmarkStart w:id="19" w:name="ep1462550"/>
            <w:bookmarkEnd w:id="19"/>
            <w:r>
              <w:rPr>
                <w:rFonts w:ascii="inherit" w:hAnsi="inherit"/>
                <w:sz w:val="21"/>
                <w:szCs w:val="21"/>
              </w:rPr>
              <w:t>Of excess over</w:t>
            </w:r>
          </w:p>
        </w:tc>
      </w:tr>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20" w:name="ep1462554"/>
            <w:bookmarkEnd w:id="20"/>
            <w:r>
              <w:rPr>
                <w:rFonts w:ascii="inherit" w:hAnsi="inherit"/>
                <w:sz w:val="21"/>
                <w:szCs w:val="21"/>
              </w:rPr>
              <w:t>$0</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21" w:name="ep1462557"/>
            <w:bookmarkEnd w:id="21"/>
            <w:r>
              <w:rPr>
                <w:rFonts w:ascii="inherit" w:hAnsi="inherit"/>
                <w:sz w:val="21"/>
                <w:szCs w:val="21"/>
              </w:rPr>
              <w:t>$146</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22" w:name="ep1462560"/>
            <w:bookmarkEnd w:id="22"/>
            <w:r>
              <w:rPr>
                <w:rFonts w:ascii="inherit" w:hAnsi="inherit"/>
                <w:sz w:val="21"/>
                <w:szCs w:val="21"/>
              </w:rPr>
              <w:t>$0</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bookmarkStart w:id="23" w:name="ep1462562"/>
            <w:bookmarkEnd w:id="23"/>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24" w:name="ep1462565"/>
            <w:bookmarkEnd w:id="24"/>
            <w:r>
              <w:rPr>
                <w:rFonts w:ascii="inherit" w:hAnsi="inherit"/>
                <w:sz w:val="21"/>
                <w:szCs w:val="21"/>
              </w:rPr>
              <w:t>$0</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25" w:name="ep1462568"/>
            <w:bookmarkEnd w:id="25"/>
            <w:r>
              <w:rPr>
                <w:rFonts w:ascii="inherit" w:hAnsi="inherit"/>
                <w:sz w:val="21"/>
                <w:szCs w:val="21"/>
              </w:rPr>
              <w:t>$454</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26" w:name="ep1462571"/>
            <w:bookmarkEnd w:id="26"/>
            <w:r>
              <w:rPr>
                <w:rFonts w:ascii="inherit" w:hAnsi="inherit"/>
                <w:sz w:val="21"/>
                <w:szCs w:val="21"/>
              </w:rPr>
              <w:t>$0</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bookmarkStart w:id="27" w:name="ep1462573"/>
            <w:bookmarkEnd w:id="27"/>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28" w:name="ep1462576"/>
            <w:bookmarkEnd w:id="28"/>
            <w:r>
              <w:rPr>
                <w:rFonts w:ascii="inherit" w:hAnsi="inherit"/>
                <w:sz w:val="21"/>
                <w:szCs w:val="21"/>
              </w:rPr>
              <w:t>$146</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29" w:name="ep1462579"/>
            <w:bookmarkEnd w:id="29"/>
            <w:r>
              <w:rPr>
                <w:rFonts w:ascii="inherit" w:hAnsi="inherit"/>
                <w:sz w:val="21"/>
                <w:szCs w:val="21"/>
              </w:rPr>
              <w:t>$519</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30" w:name="ep1462582"/>
            <w:bookmarkEnd w:id="30"/>
            <w:r>
              <w:rPr>
                <w:rFonts w:ascii="inherit" w:hAnsi="inherit"/>
                <w:sz w:val="21"/>
                <w:szCs w:val="21"/>
              </w:rPr>
              <w:t>$0.00 plus 10%</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31" w:name="ep1462585"/>
            <w:bookmarkEnd w:id="31"/>
            <w:r>
              <w:rPr>
                <w:rFonts w:ascii="inherit" w:hAnsi="inherit"/>
                <w:sz w:val="21"/>
                <w:szCs w:val="21"/>
              </w:rPr>
              <w:t>$146</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32" w:name="ep1462588"/>
            <w:bookmarkEnd w:id="32"/>
            <w:r>
              <w:rPr>
                <w:rFonts w:ascii="inherit" w:hAnsi="inherit"/>
                <w:sz w:val="21"/>
                <w:szCs w:val="21"/>
              </w:rPr>
              <w:t>$454</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33" w:name="ep1462591"/>
            <w:bookmarkEnd w:id="33"/>
            <w:r>
              <w:rPr>
                <w:rFonts w:ascii="inherit" w:hAnsi="inherit"/>
                <w:sz w:val="21"/>
                <w:szCs w:val="21"/>
              </w:rPr>
              <w:t>$1,200</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34" w:name="ep1462594"/>
            <w:bookmarkEnd w:id="34"/>
            <w:r>
              <w:rPr>
                <w:rFonts w:ascii="inherit" w:hAnsi="inherit"/>
                <w:sz w:val="21"/>
                <w:szCs w:val="21"/>
              </w:rPr>
              <w:t>$0.00 plus 10%</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35" w:name="ep1462597"/>
            <w:bookmarkEnd w:id="35"/>
            <w:r>
              <w:rPr>
                <w:rFonts w:ascii="inherit" w:hAnsi="inherit"/>
                <w:sz w:val="21"/>
                <w:szCs w:val="21"/>
              </w:rPr>
              <w:t>$454</w:t>
            </w:r>
          </w:p>
        </w:tc>
      </w:tr>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36" w:name="ep1462600"/>
            <w:bookmarkEnd w:id="36"/>
            <w:r>
              <w:rPr>
                <w:rFonts w:ascii="inherit" w:hAnsi="inherit"/>
                <w:sz w:val="21"/>
                <w:szCs w:val="21"/>
              </w:rPr>
              <w:t>$519</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37" w:name="ep1462603"/>
            <w:bookmarkEnd w:id="37"/>
            <w:r>
              <w:rPr>
                <w:rFonts w:ascii="inherit" w:hAnsi="inherit"/>
                <w:sz w:val="21"/>
                <w:szCs w:val="21"/>
              </w:rPr>
              <w:t>$1,664</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38" w:name="ep1462606"/>
            <w:bookmarkEnd w:id="38"/>
            <w:r>
              <w:rPr>
                <w:rFonts w:ascii="inherit" w:hAnsi="inherit"/>
                <w:sz w:val="21"/>
                <w:szCs w:val="21"/>
              </w:rPr>
              <w:t>$37.30 plus 12%</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39" w:name="ep1462609"/>
            <w:bookmarkEnd w:id="39"/>
            <w:r>
              <w:rPr>
                <w:rFonts w:ascii="inherit" w:hAnsi="inherit"/>
                <w:sz w:val="21"/>
                <w:szCs w:val="21"/>
              </w:rPr>
              <w:t>$519</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40" w:name="ep1462612"/>
            <w:bookmarkEnd w:id="40"/>
            <w:r>
              <w:rPr>
                <w:rFonts w:ascii="inherit" w:hAnsi="inherit"/>
                <w:sz w:val="21"/>
                <w:szCs w:val="21"/>
              </w:rPr>
              <w:t>$1,200</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41" w:name="ep1462615"/>
            <w:bookmarkEnd w:id="41"/>
            <w:r>
              <w:rPr>
                <w:rFonts w:ascii="inherit" w:hAnsi="inherit"/>
                <w:sz w:val="21"/>
                <w:szCs w:val="21"/>
              </w:rPr>
              <w:t>$3,490</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42" w:name="ep1462618"/>
            <w:bookmarkEnd w:id="42"/>
            <w:r>
              <w:rPr>
                <w:rFonts w:ascii="inherit" w:hAnsi="inherit"/>
                <w:sz w:val="21"/>
                <w:szCs w:val="21"/>
              </w:rPr>
              <w:t>$74.60 plus 12%</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43" w:name="ep1462621"/>
            <w:bookmarkEnd w:id="43"/>
            <w:r>
              <w:rPr>
                <w:rFonts w:ascii="inherit" w:hAnsi="inherit"/>
                <w:sz w:val="21"/>
                <w:szCs w:val="21"/>
              </w:rPr>
              <w:t>$1,200</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44" w:name="ep1462624"/>
            <w:bookmarkEnd w:id="44"/>
            <w:r>
              <w:rPr>
                <w:rFonts w:ascii="inherit" w:hAnsi="inherit"/>
                <w:sz w:val="21"/>
                <w:szCs w:val="21"/>
              </w:rPr>
              <w:t>$1,664</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45" w:name="ep1462627"/>
            <w:bookmarkEnd w:id="45"/>
            <w:r>
              <w:rPr>
                <w:rFonts w:ascii="inherit" w:hAnsi="inherit"/>
                <w:sz w:val="21"/>
                <w:szCs w:val="21"/>
              </w:rPr>
              <w:t>$3,385</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46" w:name="ep1462630"/>
            <w:bookmarkEnd w:id="46"/>
            <w:r>
              <w:rPr>
                <w:rFonts w:ascii="inherit" w:hAnsi="inherit"/>
                <w:sz w:val="21"/>
                <w:szCs w:val="21"/>
              </w:rPr>
              <w:t>$174.70 plus 22%</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47" w:name="ep1462633"/>
            <w:bookmarkEnd w:id="47"/>
            <w:r>
              <w:rPr>
                <w:rFonts w:ascii="inherit" w:hAnsi="inherit"/>
                <w:sz w:val="21"/>
                <w:szCs w:val="21"/>
              </w:rPr>
              <w:t>$1,664</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48" w:name="ep1462636"/>
            <w:bookmarkEnd w:id="48"/>
            <w:r>
              <w:rPr>
                <w:rFonts w:ascii="inherit" w:hAnsi="inherit"/>
                <w:sz w:val="21"/>
                <w:szCs w:val="21"/>
              </w:rPr>
              <w:t>$3,490</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49" w:name="ep1462639"/>
            <w:bookmarkEnd w:id="49"/>
            <w:r>
              <w:rPr>
                <w:rFonts w:ascii="inherit" w:hAnsi="inherit"/>
                <w:sz w:val="21"/>
                <w:szCs w:val="21"/>
              </w:rPr>
              <w:t>$6,931</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50" w:name="ep1462642"/>
            <w:bookmarkEnd w:id="50"/>
            <w:r>
              <w:rPr>
                <w:rFonts w:ascii="inherit" w:hAnsi="inherit"/>
                <w:sz w:val="21"/>
                <w:szCs w:val="21"/>
              </w:rPr>
              <w:t>$349.40 plus 22%</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51" w:name="ep1462645"/>
            <w:bookmarkEnd w:id="51"/>
            <w:r>
              <w:rPr>
                <w:rFonts w:ascii="inherit" w:hAnsi="inherit"/>
                <w:sz w:val="21"/>
                <w:szCs w:val="21"/>
              </w:rPr>
              <w:t>$3,490</w:t>
            </w:r>
          </w:p>
        </w:tc>
      </w:tr>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52" w:name="ep1462648"/>
            <w:bookmarkEnd w:id="52"/>
            <w:r>
              <w:rPr>
                <w:rFonts w:ascii="inherit" w:hAnsi="inherit"/>
                <w:sz w:val="21"/>
                <w:szCs w:val="21"/>
              </w:rPr>
              <w:t>$3,385</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53" w:name="ep1462651"/>
            <w:bookmarkEnd w:id="53"/>
            <w:r>
              <w:rPr>
                <w:rFonts w:ascii="inherit" w:hAnsi="inherit"/>
                <w:sz w:val="21"/>
                <w:szCs w:val="21"/>
              </w:rPr>
              <w:t>$6,328</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54" w:name="ep1462654"/>
            <w:bookmarkEnd w:id="54"/>
            <w:r>
              <w:rPr>
                <w:rFonts w:ascii="inherit" w:hAnsi="inherit"/>
                <w:sz w:val="21"/>
                <w:szCs w:val="21"/>
              </w:rPr>
              <w:t>$553.32 plus 24%</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55" w:name="ep1462657"/>
            <w:bookmarkEnd w:id="55"/>
            <w:r>
              <w:rPr>
                <w:rFonts w:ascii="inherit" w:hAnsi="inherit"/>
                <w:sz w:val="21"/>
                <w:szCs w:val="21"/>
              </w:rPr>
              <w:t>$3,385</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56" w:name="ep1462660"/>
            <w:bookmarkEnd w:id="56"/>
            <w:r>
              <w:rPr>
                <w:rFonts w:ascii="inherit" w:hAnsi="inherit"/>
                <w:sz w:val="21"/>
                <w:szCs w:val="21"/>
              </w:rPr>
              <w:t>$6,931</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57" w:name="ep1462663"/>
            <w:bookmarkEnd w:id="57"/>
            <w:r>
              <w:rPr>
                <w:rFonts w:ascii="inherit" w:hAnsi="inherit"/>
                <w:sz w:val="21"/>
                <w:szCs w:val="21"/>
              </w:rPr>
              <w:t>$12,817</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58" w:name="ep1462666"/>
            <w:bookmarkEnd w:id="58"/>
            <w:r>
              <w:rPr>
                <w:rFonts w:ascii="inherit" w:hAnsi="inherit"/>
                <w:sz w:val="21"/>
                <w:szCs w:val="21"/>
              </w:rPr>
              <w:t>$1,106.42 plus 24%</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59" w:name="ep1462669"/>
            <w:bookmarkEnd w:id="59"/>
            <w:r>
              <w:rPr>
                <w:rFonts w:ascii="inherit" w:hAnsi="inherit"/>
                <w:sz w:val="21"/>
                <w:szCs w:val="21"/>
              </w:rPr>
              <w:t>$6,931</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60" w:name="ep1462672"/>
            <w:bookmarkEnd w:id="60"/>
            <w:r>
              <w:rPr>
                <w:rFonts w:ascii="inherit" w:hAnsi="inherit"/>
                <w:sz w:val="21"/>
                <w:szCs w:val="21"/>
              </w:rPr>
              <w:t>$6,328</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61" w:name="ep1462675"/>
            <w:bookmarkEnd w:id="61"/>
            <w:r>
              <w:rPr>
                <w:rFonts w:ascii="inherit" w:hAnsi="inherit"/>
                <w:sz w:val="21"/>
                <w:szCs w:val="21"/>
              </w:rPr>
              <w:t>$7,996</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62" w:name="ep1462678"/>
            <w:bookmarkEnd w:id="62"/>
            <w:r>
              <w:rPr>
                <w:rFonts w:ascii="inherit" w:hAnsi="inherit"/>
                <w:sz w:val="21"/>
                <w:szCs w:val="21"/>
              </w:rPr>
              <w:t>$1,259.64 plus 32%</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63" w:name="ep1462681"/>
            <w:bookmarkEnd w:id="63"/>
            <w:r>
              <w:rPr>
                <w:rFonts w:ascii="inherit" w:hAnsi="inherit"/>
                <w:sz w:val="21"/>
                <w:szCs w:val="21"/>
              </w:rPr>
              <w:t>$6,328</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64" w:name="ep1462684"/>
            <w:bookmarkEnd w:id="64"/>
            <w:r>
              <w:rPr>
                <w:rFonts w:ascii="inherit" w:hAnsi="inherit"/>
                <w:sz w:val="21"/>
                <w:szCs w:val="21"/>
              </w:rPr>
              <w:t>$12,817</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65" w:name="ep1462687"/>
            <w:bookmarkEnd w:id="65"/>
            <w:r>
              <w:rPr>
                <w:rFonts w:ascii="inherit" w:hAnsi="inherit"/>
                <w:sz w:val="21"/>
                <w:szCs w:val="21"/>
              </w:rPr>
              <w:t>$16,154</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66" w:name="ep1462690"/>
            <w:bookmarkEnd w:id="66"/>
            <w:r>
              <w:rPr>
                <w:rFonts w:ascii="inherit" w:hAnsi="inherit"/>
                <w:sz w:val="21"/>
                <w:szCs w:val="21"/>
              </w:rPr>
              <w:t>$2,519.06 plus 32%</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67" w:name="ep1462693"/>
            <w:bookmarkEnd w:id="67"/>
            <w:r>
              <w:rPr>
                <w:rFonts w:ascii="inherit" w:hAnsi="inherit"/>
                <w:sz w:val="21"/>
                <w:szCs w:val="21"/>
              </w:rPr>
              <w:t>$12,817</w:t>
            </w:r>
          </w:p>
        </w:tc>
      </w:tr>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68" w:name="ep1462696"/>
            <w:bookmarkEnd w:id="68"/>
            <w:r>
              <w:rPr>
                <w:rFonts w:ascii="inherit" w:hAnsi="inherit"/>
                <w:sz w:val="21"/>
                <w:szCs w:val="21"/>
              </w:rPr>
              <w:t>$7,996</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69" w:name="ep1462699"/>
            <w:bookmarkEnd w:id="69"/>
            <w:r>
              <w:rPr>
                <w:rFonts w:ascii="inherit" w:hAnsi="inherit"/>
                <w:sz w:val="21"/>
                <w:szCs w:val="21"/>
              </w:rPr>
              <w:t>$19,773</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70" w:name="ep1462702"/>
            <w:bookmarkEnd w:id="70"/>
            <w:r>
              <w:rPr>
                <w:rFonts w:ascii="inherit" w:hAnsi="inherit"/>
                <w:sz w:val="21"/>
                <w:szCs w:val="21"/>
              </w:rPr>
              <w:t>$1,793.40 plus 35%</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71" w:name="ep1462705"/>
            <w:bookmarkEnd w:id="71"/>
            <w:r>
              <w:rPr>
                <w:rFonts w:ascii="inherit" w:hAnsi="inherit"/>
                <w:sz w:val="21"/>
                <w:szCs w:val="21"/>
              </w:rPr>
              <w:t>$7,996</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72" w:name="ep1462708"/>
            <w:bookmarkEnd w:id="72"/>
            <w:r>
              <w:rPr>
                <w:rFonts w:ascii="inherit" w:hAnsi="inherit"/>
                <w:sz w:val="21"/>
                <w:szCs w:val="21"/>
              </w:rPr>
              <w:t>$16,154</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73" w:name="ep1462711"/>
            <w:bookmarkEnd w:id="73"/>
            <w:r>
              <w:rPr>
                <w:rFonts w:ascii="inherit" w:hAnsi="inherit"/>
                <w:sz w:val="21"/>
                <w:szCs w:val="21"/>
              </w:rPr>
              <w:t>$24,006</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74" w:name="ep1462714"/>
            <w:bookmarkEnd w:id="74"/>
            <w:r>
              <w:rPr>
                <w:rFonts w:ascii="inherit" w:hAnsi="inherit"/>
                <w:sz w:val="21"/>
                <w:szCs w:val="21"/>
              </w:rPr>
              <w:t>$3,586.90 plus 35%</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r"/>
              <w:jc w:val="center"/>
              <w:textAlignment w:val="baseline"/>
            </w:pPr>
            <w:bookmarkStart w:id="75" w:name="ep1462717"/>
            <w:bookmarkEnd w:id="75"/>
            <w:r>
              <w:rPr>
                <w:rFonts w:ascii="inherit" w:hAnsi="inherit"/>
                <w:sz w:val="21"/>
                <w:szCs w:val="21"/>
              </w:rPr>
              <w:t>$16,154</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76" w:name="ep1462720"/>
            <w:bookmarkEnd w:id="76"/>
            <w:r>
              <w:rPr>
                <w:rFonts w:ascii="inherit" w:hAnsi="inherit"/>
                <w:sz w:val="21"/>
                <w:szCs w:val="21"/>
              </w:rPr>
              <w:t>$19,773</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bookmarkStart w:id="77" w:name="ep1462722"/>
            <w:bookmarkEnd w:id="77"/>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78" w:name="ep1462725"/>
            <w:bookmarkEnd w:id="78"/>
            <w:r>
              <w:rPr>
                <w:rFonts w:ascii="inherit" w:hAnsi="inherit"/>
                <w:sz w:val="21"/>
                <w:szCs w:val="21"/>
              </w:rPr>
              <w:t>$5,915.35 plus 37%</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79" w:name="ep1462728"/>
            <w:bookmarkEnd w:id="79"/>
            <w:r>
              <w:rPr>
                <w:rFonts w:ascii="inherit" w:hAnsi="inherit"/>
                <w:sz w:val="21"/>
                <w:szCs w:val="21"/>
              </w:rPr>
              <w:t>$19,773</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80" w:name="ep1462731"/>
            <w:bookmarkEnd w:id="80"/>
            <w:r>
              <w:rPr>
                <w:rFonts w:ascii="inherit" w:hAnsi="inherit"/>
                <w:sz w:val="21"/>
                <w:szCs w:val="21"/>
              </w:rPr>
              <w:t>$24,006</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bookmarkStart w:id="81" w:name="ep1462733"/>
            <w:bookmarkEnd w:id="81"/>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82" w:name="ep1462736"/>
            <w:bookmarkEnd w:id="82"/>
            <w:r>
              <w:rPr>
                <w:rFonts w:ascii="inherit" w:hAnsi="inherit"/>
                <w:sz w:val="21"/>
                <w:szCs w:val="21"/>
              </w:rPr>
              <w:t>$6,335.10 plus 37%</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r"/>
              <w:jc w:val="center"/>
              <w:textAlignment w:val="baseline"/>
            </w:pPr>
            <w:bookmarkStart w:id="83" w:name="ep1462739"/>
            <w:bookmarkEnd w:id="83"/>
            <w:r>
              <w:rPr>
                <w:rFonts w:ascii="inherit" w:hAnsi="inherit"/>
                <w:sz w:val="21"/>
                <w:szCs w:val="21"/>
              </w:rPr>
              <w:t>$24,006</w:t>
            </w:r>
          </w:p>
        </w:tc>
      </w:tr>
    </w:tbl>
    <w:p w:rsidR="00F0027D" w:rsidRDefault="00F0027D" w:rsidP="00F0027D">
      <w:pPr>
        <w:pStyle w:val="yiv5301967334tbl8ftn"/>
        <w:shd w:val="clear" w:color="auto" w:fill="FFFFFF"/>
        <w:textAlignment w:val="baseline"/>
      </w:pPr>
      <w:bookmarkStart w:id="84" w:name="ep1462741"/>
      <w:bookmarkEnd w:id="84"/>
      <w:r>
        <w:rPr>
          <w:rFonts w:ascii="inherit" w:hAnsi="inherit"/>
          <w:color w:val="000000"/>
        </w:rPr>
        <w:t>* Wages are determined after subtracting withholding allowances, CPP, FEDVIP, FEHB, (USPS-HB, if pre-tax in place), FSA, HSA and TSP contributions from your gross earnings.</w:t>
      </w:r>
    </w:p>
    <w:p w:rsidR="00F0027D" w:rsidRDefault="00F0027D" w:rsidP="00F0027D">
      <w:pPr>
        <w:pStyle w:val="yiv5301967334pcol"/>
        <w:shd w:val="clear" w:color="auto" w:fill="FFFFFF"/>
        <w:textAlignment w:val="baseline"/>
      </w:pPr>
      <w:bookmarkStart w:id="85" w:name="ep1462742"/>
      <w:bookmarkEnd w:id="85"/>
      <w:r>
        <w:rPr>
          <w:rFonts w:ascii="inherit" w:hAnsi="inherit"/>
          <w:color w:val="000000"/>
        </w:rPr>
        <w:t>Employee contributions to the following are treated as pre-tax monies for federal tax computations:</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86" w:name="ep1462743"/>
      <w:bookmarkEnd w:id="86"/>
      <w:r>
        <w:rPr>
          <w:rFonts w:ascii="inherit" w:hAnsi="inherit"/>
          <w:color w:val="000000"/>
        </w:rPr>
        <w:t>Commuter Program (CPP) up to the transit and parking pre-tax limits.</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87" w:name="ep1462744"/>
      <w:bookmarkEnd w:id="87"/>
      <w:r>
        <w:rPr>
          <w:rFonts w:ascii="inherit" w:hAnsi="inherit"/>
          <w:color w:val="000000"/>
        </w:rPr>
        <w:t>Federal Employees Dental and Vision Insurance Program (FEDVIP).</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88" w:name="ep1462745"/>
      <w:bookmarkEnd w:id="88"/>
      <w:r>
        <w:rPr>
          <w:rFonts w:ascii="inherit" w:hAnsi="inherit"/>
          <w:color w:val="000000"/>
        </w:rPr>
        <w:t>Health Benefits pre-tax (HP):</w:t>
      </w:r>
    </w:p>
    <w:p w:rsidR="00F0027D" w:rsidRDefault="00F0027D" w:rsidP="00F0027D">
      <w:pPr>
        <w:pStyle w:val="yiv5301967334bul2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89" w:name="ep1462746"/>
      <w:bookmarkEnd w:id="89"/>
      <w:r>
        <w:rPr>
          <w:rFonts w:ascii="inherit" w:hAnsi="inherit"/>
          <w:color w:val="000000"/>
        </w:rPr>
        <w:t>Federal Employees Health Benefits (FEHB).</w:t>
      </w:r>
    </w:p>
    <w:p w:rsidR="00F0027D" w:rsidRDefault="00F0027D" w:rsidP="00F0027D">
      <w:pPr>
        <w:pStyle w:val="yiv5301967334bul2outer"/>
        <w:shd w:val="clear" w:color="auto" w:fill="FFFFFF"/>
        <w:textAlignment w:val="baseline"/>
      </w:pPr>
      <w:proofErr w:type="gramStart"/>
      <w:r>
        <w:rPr>
          <w:rStyle w:val="yiv5301967334zbullet7"/>
          <w:rFonts w:ascii="inherit" w:hAnsi="inherit"/>
          <w:color w:val="000000"/>
          <w:bdr w:val="none" w:sz="0" w:space="0" w:color="auto" w:frame="1"/>
        </w:rPr>
        <w:lastRenderedPageBreak/>
        <w:t>n</w:t>
      </w:r>
      <w:proofErr w:type="gramEnd"/>
      <w:r>
        <w:rPr>
          <w:rStyle w:val="yiv5301967334zbullet7"/>
          <w:rFonts w:ascii="inherit" w:hAnsi="inherit"/>
          <w:color w:val="000000"/>
          <w:bdr w:val="none" w:sz="0" w:space="0" w:color="auto" w:frame="1"/>
        </w:rPr>
        <w:t> </w:t>
      </w:r>
      <w:bookmarkStart w:id="90" w:name="ep1470696"/>
      <w:bookmarkEnd w:id="90"/>
      <w:r>
        <w:rPr>
          <w:rFonts w:ascii="inherit" w:hAnsi="inherit"/>
          <w:color w:val="000000"/>
        </w:rPr>
        <w:t>USPS Health Benefits (USPS HB), only if employee opted for pre-tax contributions.</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91" w:name="ep1470467"/>
      <w:bookmarkEnd w:id="91"/>
      <w:r>
        <w:rPr>
          <w:rFonts w:ascii="inherit" w:hAnsi="inherit"/>
          <w:color w:val="000000"/>
        </w:rPr>
        <w:t>Health Benefits post-tax (HT):</w:t>
      </w:r>
    </w:p>
    <w:p w:rsidR="00F0027D" w:rsidRDefault="00F0027D" w:rsidP="00F0027D">
      <w:pPr>
        <w:pStyle w:val="yiv5301967334bul2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92" w:name="ep1470463"/>
      <w:bookmarkEnd w:id="92"/>
      <w:r>
        <w:rPr>
          <w:rFonts w:ascii="inherit" w:hAnsi="inherit"/>
          <w:color w:val="000000"/>
        </w:rPr>
        <w:t>FEHB, if employee declined the pre-tax benefit.</w:t>
      </w:r>
    </w:p>
    <w:p w:rsidR="00F0027D" w:rsidRDefault="00F0027D" w:rsidP="00F0027D">
      <w:pPr>
        <w:pStyle w:val="yiv5301967334bul2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93" w:name="ep1470546"/>
      <w:bookmarkEnd w:id="93"/>
      <w:r>
        <w:rPr>
          <w:rFonts w:ascii="inherit" w:hAnsi="inherit"/>
          <w:color w:val="000000"/>
        </w:rPr>
        <w:t>USPS HB.</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94" w:name="ep1462748"/>
      <w:bookmarkEnd w:id="94"/>
      <w:r>
        <w:rPr>
          <w:rFonts w:ascii="inherit" w:hAnsi="inherit"/>
          <w:color w:val="000000"/>
        </w:rPr>
        <w:t>Flexible Spending Accounts (FSA).</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95" w:name="ep1462749"/>
      <w:bookmarkEnd w:id="95"/>
      <w:r>
        <w:rPr>
          <w:rFonts w:ascii="inherit" w:hAnsi="inherit"/>
          <w:color w:val="000000"/>
        </w:rPr>
        <w:t>Health Savings Account (HSA).</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96" w:name="ep1462750"/>
      <w:bookmarkEnd w:id="96"/>
      <w:r>
        <w:rPr>
          <w:rFonts w:ascii="inherit" w:hAnsi="inherit"/>
          <w:color w:val="000000"/>
        </w:rPr>
        <w:t>Traditional Thrift Savings Plan (TSP).</w:t>
      </w:r>
    </w:p>
    <w:p w:rsidR="00F0027D" w:rsidRDefault="00F0027D" w:rsidP="00F0027D">
      <w:pPr>
        <w:pStyle w:val="yiv5301967334pcol"/>
        <w:shd w:val="clear" w:color="auto" w:fill="FFFFFF"/>
        <w:textAlignment w:val="baseline"/>
      </w:pPr>
      <w:bookmarkStart w:id="97" w:name="ep1462751"/>
      <w:bookmarkEnd w:id="97"/>
      <w:r>
        <w:rPr>
          <w:rFonts w:ascii="inherit" w:hAnsi="inherit"/>
          <w:color w:val="000000"/>
        </w:rPr>
        <w:t>When calculating your federal taxes, you must subtract the following from your gross earnings to determine your federal taxable wage amount:</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98" w:name="ep1462752"/>
      <w:bookmarkEnd w:id="98"/>
      <w:r>
        <w:rPr>
          <w:rFonts w:ascii="inherit" w:hAnsi="inherit"/>
          <w:color w:val="000000"/>
        </w:rPr>
        <w:t>Your withholding allowance amount.</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99" w:name="ep1462753"/>
      <w:bookmarkEnd w:id="99"/>
      <w:r>
        <w:rPr>
          <w:rFonts w:ascii="inherit" w:hAnsi="inherit"/>
          <w:color w:val="000000"/>
        </w:rPr>
        <w:t>Your pre-tax contribution amounts.</w:t>
      </w:r>
    </w:p>
    <w:p w:rsidR="00F0027D" w:rsidRDefault="00F0027D" w:rsidP="00F0027D">
      <w:pPr>
        <w:pStyle w:val="yiv5301967334pcol"/>
        <w:shd w:val="clear" w:color="auto" w:fill="FFFFFF"/>
        <w:textAlignment w:val="baseline"/>
      </w:pPr>
      <w:bookmarkStart w:id="100" w:name="ep1462754"/>
      <w:bookmarkEnd w:id="100"/>
      <w:r>
        <w:rPr>
          <w:rFonts w:ascii="inherit" w:hAnsi="inherit"/>
          <w:color w:val="000000"/>
        </w:rPr>
        <w:t>Upon submission of your federal tax return, review your federal tax withholdings, particularly if you owed a significant amount of money or were due a large refund. If necessary, update your Federal Form W-4 (Employee’s Withholding Allowance Certificate).</w:t>
      </w:r>
    </w:p>
    <w:p w:rsidR="00F0027D" w:rsidRDefault="00F0027D" w:rsidP="00F0027D">
      <w:pPr>
        <w:pStyle w:val="yiv5301967334pcol"/>
        <w:shd w:val="clear" w:color="auto" w:fill="FFFFFF"/>
        <w:textAlignment w:val="baseline"/>
      </w:pPr>
      <w:bookmarkStart w:id="101" w:name="ep1462755"/>
      <w:bookmarkEnd w:id="101"/>
      <w:r>
        <w:rPr>
          <w:rFonts w:ascii="inherit" w:hAnsi="inherit"/>
          <w:color w:val="000000"/>
        </w:rPr>
        <w:t>To determine the amount of withholding, follow steps 1 through 11:</w:t>
      </w:r>
    </w:p>
    <w:p w:rsidR="00F0027D" w:rsidRDefault="00F0027D" w:rsidP="00F0027D">
      <w:pPr>
        <w:pStyle w:val="yiv5301967334ol1outer"/>
        <w:shd w:val="clear" w:color="auto" w:fill="FFFFFF"/>
        <w:textAlignment w:val="baseline"/>
      </w:pPr>
      <w:bookmarkStart w:id="102" w:name="ep1462756"/>
      <w:bookmarkEnd w:id="102"/>
      <w:r>
        <w:rPr>
          <w:rFonts w:ascii="inherit" w:hAnsi="inherit"/>
          <w:color w:val="000000"/>
        </w:rPr>
        <w:t>1. Determine the biweekly gross wages from your earnings statement.</w:t>
      </w:r>
    </w:p>
    <w:p w:rsidR="00F0027D" w:rsidRDefault="00F0027D" w:rsidP="00F0027D">
      <w:pPr>
        <w:pStyle w:val="yiv5301967334ol1outer"/>
        <w:shd w:val="clear" w:color="auto" w:fill="FFFFFF"/>
        <w:textAlignment w:val="baseline"/>
      </w:pPr>
      <w:bookmarkStart w:id="103" w:name="ep1462757"/>
      <w:bookmarkEnd w:id="103"/>
      <w:r>
        <w:rPr>
          <w:rFonts w:ascii="inherit" w:hAnsi="inherit"/>
          <w:color w:val="000000"/>
        </w:rPr>
        <w:t>2. Determine the biweekly Traditional TSP employee contribution from your earnings statement.</w:t>
      </w:r>
    </w:p>
    <w:p w:rsidR="00F0027D" w:rsidRDefault="00F0027D" w:rsidP="00F0027D">
      <w:pPr>
        <w:pStyle w:val="yiv5301967334ol1outer"/>
        <w:shd w:val="clear" w:color="auto" w:fill="FFFFFF"/>
        <w:textAlignment w:val="baseline"/>
      </w:pPr>
      <w:bookmarkStart w:id="104" w:name="ep1462758"/>
      <w:bookmarkEnd w:id="104"/>
      <w:r>
        <w:rPr>
          <w:rFonts w:ascii="inherit" w:hAnsi="inherit"/>
          <w:color w:val="000000"/>
        </w:rPr>
        <w:t>3. Determine the biweekly FSA contribution from your earnings statement. If applicable, add up the sub-account contributions for the FSA Dependent Child (FSADC) and the FSA Health Care (FSAHC) to determine your total FSA contribution amount.</w:t>
      </w:r>
    </w:p>
    <w:p w:rsidR="00F0027D" w:rsidRDefault="00F0027D" w:rsidP="00F0027D">
      <w:pPr>
        <w:pStyle w:val="yiv5301967334ol1outer"/>
        <w:shd w:val="clear" w:color="auto" w:fill="FFFFFF"/>
        <w:textAlignment w:val="baseline"/>
      </w:pPr>
      <w:bookmarkStart w:id="105" w:name="ep1462759"/>
      <w:bookmarkEnd w:id="105"/>
      <w:r>
        <w:rPr>
          <w:rFonts w:ascii="inherit" w:hAnsi="inherit"/>
          <w:color w:val="000000"/>
        </w:rPr>
        <w:t>4. Determine the biweekly FEHB pre-tax employee contribution from your earnings statement (abbreviated as HP).</w:t>
      </w:r>
    </w:p>
    <w:p w:rsidR="00F0027D" w:rsidRDefault="00F0027D" w:rsidP="00F0027D">
      <w:pPr>
        <w:pStyle w:val="yiv5301967334ol1outer"/>
        <w:shd w:val="clear" w:color="auto" w:fill="FFFFFF"/>
        <w:textAlignment w:val="baseline"/>
      </w:pPr>
      <w:bookmarkStart w:id="106" w:name="ep1462760"/>
      <w:bookmarkEnd w:id="106"/>
      <w:r>
        <w:rPr>
          <w:rFonts w:ascii="inherit" w:hAnsi="inherit"/>
          <w:color w:val="000000"/>
        </w:rPr>
        <w:t>5. Determine the biweekly USPS HB pre-tax employee contribution from your earnings statement.</w:t>
      </w:r>
      <w:r>
        <w:rPr>
          <w:rFonts w:ascii="inherit" w:hAnsi="inherit"/>
          <w:color w:val="000000"/>
        </w:rPr>
        <w:br/>
        <w:t>Note: Generally USPS HB contributions are treated as post-tax monies (abbreviated as HT).</w:t>
      </w:r>
    </w:p>
    <w:p w:rsidR="00F0027D" w:rsidRDefault="00F0027D" w:rsidP="00F0027D">
      <w:pPr>
        <w:pStyle w:val="yiv5301967334ol1outer"/>
        <w:shd w:val="clear" w:color="auto" w:fill="FFFFFF"/>
        <w:textAlignment w:val="baseline"/>
      </w:pPr>
      <w:bookmarkStart w:id="107" w:name="ep1462761"/>
      <w:bookmarkEnd w:id="107"/>
      <w:r>
        <w:rPr>
          <w:rFonts w:ascii="inherit" w:hAnsi="inherit"/>
          <w:color w:val="000000"/>
        </w:rPr>
        <w:t>6. Determine the biweekly CPP employee contribution from your earnings statement.</w:t>
      </w:r>
    </w:p>
    <w:p w:rsidR="00F0027D" w:rsidRDefault="00F0027D" w:rsidP="00F0027D">
      <w:pPr>
        <w:pStyle w:val="yiv5301967334ol1outer"/>
        <w:shd w:val="clear" w:color="auto" w:fill="FFFFFF"/>
        <w:textAlignment w:val="baseline"/>
      </w:pPr>
      <w:bookmarkStart w:id="108" w:name="ep1462762"/>
      <w:bookmarkEnd w:id="108"/>
      <w:r>
        <w:rPr>
          <w:rFonts w:ascii="inherit" w:hAnsi="inherit"/>
          <w:color w:val="000000"/>
        </w:rPr>
        <w:t>7. Determine the biweekly FEDVIP employee contribution from your earnings statement.</w:t>
      </w:r>
    </w:p>
    <w:p w:rsidR="00F0027D" w:rsidRDefault="00F0027D" w:rsidP="00F0027D">
      <w:pPr>
        <w:pStyle w:val="yiv5301967334ol1outer"/>
        <w:shd w:val="clear" w:color="auto" w:fill="FFFFFF"/>
        <w:textAlignment w:val="baseline"/>
      </w:pPr>
      <w:bookmarkStart w:id="109" w:name="ep1462763"/>
      <w:bookmarkEnd w:id="109"/>
      <w:r>
        <w:rPr>
          <w:rFonts w:ascii="inherit" w:hAnsi="inherit"/>
          <w:color w:val="000000"/>
        </w:rPr>
        <w:lastRenderedPageBreak/>
        <w:t>8. Determine the biweekly HSA contribution from your earnings statement.</w:t>
      </w:r>
    </w:p>
    <w:p w:rsidR="00F0027D" w:rsidRDefault="00F0027D" w:rsidP="00F0027D">
      <w:pPr>
        <w:pStyle w:val="yiv5301967334ol1outer"/>
        <w:shd w:val="clear" w:color="auto" w:fill="FFFFFF"/>
        <w:textAlignment w:val="baseline"/>
      </w:pPr>
      <w:bookmarkStart w:id="110" w:name="ep1462764"/>
      <w:bookmarkEnd w:id="110"/>
      <w:r>
        <w:rPr>
          <w:rFonts w:ascii="inherit" w:hAnsi="inherit"/>
          <w:color w:val="000000"/>
        </w:rPr>
        <w:t>9. Multiply the number of exemptions claimed by the biweekly exemption value of $161.50 (withholding allowance). The federal tax line on your earnings statement shows the number of exemptions you have claimed (e.g., S1 = single with one exemption, M3 = married with three exemptions).</w:t>
      </w:r>
    </w:p>
    <w:p w:rsidR="00F0027D" w:rsidRDefault="00F0027D" w:rsidP="00F0027D">
      <w:pPr>
        <w:pStyle w:val="yiv5301967334ol1outer"/>
        <w:shd w:val="clear" w:color="auto" w:fill="FFFFFF"/>
        <w:textAlignment w:val="baseline"/>
      </w:pPr>
      <w:bookmarkStart w:id="111" w:name="ep1462765"/>
      <w:bookmarkEnd w:id="111"/>
      <w:r>
        <w:rPr>
          <w:rFonts w:ascii="inherit" w:hAnsi="inherit"/>
          <w:color w:val="000000"/>
        </w:rPr>
        <w:t>10. Subtract the amounts in step 2 (Traditional TSP), step 3 (FSA), step 4 (FEHB), step 5 (USPS HB, only if pre-tax), step 6 (CPP), step 7 (FEDVIP), step 8 (HSA) and step 9 (exemptions) from step 1 (biweekly gross wages). The balance is the amount subject to withholding.</w:t>
      </w:r>
    </w:p>
    <w:p w:rsidR="00F0027D" w:rsidRDefault="00F0027D" w:rsidP="00F0027D">
      <w:pPr>
        <w:pStyle w:val="yiv5301967334ol1outer"/>
        <w:shd w:val="clear" w:color="auto" w:fill="FFFFFF"/>
        <w:textAlignment w:val="baseline"/>
      </w:pPr>
      <w:bookmarkStart w:id="112" w:name="ep1462766"/>
      <w:bookmarkEnd w:id="112"/>
      <w:r>
        <w:rPr>
          <w:rFonts w:ascii="inherit" w:hAnsi="inherit"/>
          <w:color w:val="000000"/>
        </w:rPr>
        <w:t>11. Use the Federal Income Tax Withholding table to determine which range your withholding amount falls within; follow the instructions listed in the table.</w:t>
      </w:r>
    </w:p>
    <w:p w:rsidR="00F0027D" w:rsidRDefault="00F0027D" w:rsidP="00F0027D">
      <w:pPr>
        <w:pStyle w:val="yiv5301967334pcol"/>
        <w:shd w:val="clear" w:color="auto" w:fill="FFFFFF"/>
        <w:textAlignment w:val="baseline"/>
      </w:pPr>
      <w:bookmarkStart w:id="113" w:name="ep1462767"/>
      <w:bookmarkEnd w:id="113"/>
      <w:r>
        <w:rPr>
          <w:rFonts w:ascii="inherit" w:hAnsi="inherit"/>
          <w:color w:val="000000"/>
        </w:rPr>
        <w:t>The following is an example of how to compute federal income taxes for a Federal Employee Retirement System (FERS) employee who claims married with three exemptions, and makes pre-tax contributions to the TSP, FSA, FEHB, CPP, and FEDVIP.</w:t>
      </w:r>
    </w:p>
    <w:p w:rsidR="00F0027D" w:rsidRDefault="00F0027D" w:rsidP="00F0027D">
      <w:pPr>
        <w:pStyle w:val="yiv5301967334pcol"/>
        <w:shd w:val="clear" w:color="auto" w:fill="FFFFFF"/>
        <w:textAlignment w:val="baseline"/>
      </w:pPr>
      <w:bookmarkStart w:id="114" w:name="ep1462768"/>
      <w:bookmarkEnd w:id="114"/>
      <w:r>
        <w:rPr>
          <w:rFonts w:ascii="inherit" w:hAnsi="inherit"/>
          <w:color w:val="000000"/>
        </w:rPr>
        <w:t>A FERS employee receives $3,826.35 as biweekly gross wages. The employee makes the following contributions:</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115" w:name="ep1462769"/>
      <w:bookmarkEnd w:id="115"/>
      <w:r>
        <w:rPr>
          <w:rFonts w:ascii="inherit" w:hAnsi="inherit"/>
          <w:color w:val="000000"/>
        </w:rPr>
        <w:t>11 percent of basic earnings (for this example, all of the gross $ is basic; basic X .11 = $420.90) per pay period (PP) to TSP;</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116" w:name="ep1462770"/>
      <w:bookmarkEnd w:id="116"/>
      <w:r>
        <w:rPr>
          <w:rFonts w:ascii="inherit" w:hAnsi="inherit"/>
          <w:color w:val="000000"/>
        </w:rPr>
        <w:t>$65 per PP to FSADC;</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117" w:name="ep1462771"/>
      <w:bookmarkEnd w:id="117"/>
      <w:r>
        <w:rPr>
          <w:rFonts w:ascii="inherit" w:hAnsi="inherit"/>
          <w:color w:val="000000"/>
        </w:rPr>
        <w:t>$95 per PP to FSAHC;</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118" w:name="ep1462772"/>
      <w:bookmarkEnd w:id="118"/>
      <w:r>
        <w:rPr>
          <w:rFonts w:ascii="inherit" w:hAnsi="inherit"/>
          <w:color w:val="000000"/>
        </w:rPr>
        <w:t>$148.46 per PP to FEHB;</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119" w:name="ep1462773"/>
      <w:bookmarkEnd w:id="119"/>
      <w:r>
        <w:rPr>
          <w:rFonts w:ascii="inherit" w:hAnsi="inherit"/>
          <w:color w:val="000000"/>
        </w:rPr>
        <w:t>$105 for this PP to the CPP; and</w:t>
      </w:r>
    </w:p>
    <w:p w:rsidR="00F0027D" w:rsidRDefault="00F0027D" w:rsidP="00F0027D">
      <w:pPr>
        <w:pStyle w:val="yiv5301967334bul1outer"/>
        <w:shd w:val="clear" w:color="auto" w:fill="FFFFFF"/>
        <w:textAlignment w:val="baseline"/>
      </w:pPr>
      <w:proofErr w:type="gramStart"/>
      <w:r>
        <w:rPr>
          <w:rStyle w:val="yiv5301967334zbullet7"/>
          <w:rFonts w:ascii="inherit" w:hAnsi="inherit"/>
          <w:color w:val="000000"/>
          <w:bdr w:val="none" w:sz="0" w:space="0" w:color="auto" w:frame="1"/>
        </w:rPr>
        <w:t>n</w:t>
      </w:r>
      <w:proofErr w:type="gramEnd"/>
      <w:r>
        <w:rPr>
          <w:rStyle w:val="yiv5301967334zbullet7"/>
          <w:rFonts w:ascii="inherit" w:hAnsi="inherit"/>
          <w:color w:val="000000"/>
          <w:bdr w:val="none" w:sz="0" w:space="0" w:color="auto" w:frame="1"/>
        </w:rPr>
        <w:t> </w:t>
      </w:r>
      <w:bookmarkStart w:id="120" w:name="ep1462774"/>
      <w:bookmarkEnd w:id="120"/>
      <w:r>
        <w:rPr>
          <w:rFonts w:ascii="inherit" w:hAnsi="inherit"/>
          <w:color w:val="000000"/>
        </w:rPr>
        <w:t>$57.23 per PP to a PPO High Option Dental Premium.</w:t>
      </w:r>
    </w:p>
    <w:p w:rsidR="00F0027D" w:rsidRDefault="00F0027D" w:rsidP="00F0027D">
      <w:pPr>
        <w:pStyle w:val="yiv5301967334pcol"/>
        <w:shd w:val="clear" w:color="auto" w:fill="FFFFFF"/>
        <w:textAlignment w:val="baseline"/>
      </w:pPr>
      <w:bookmarkStart w:id="121" w:name="ep1462775"/>
      <w:bookmarkEnd w:id="121"/>
      <w:r>
        <w:rPr>
          <w:rFonts w:ascii="inherit" w:hAnsi="inherit"/>
          <w:color w:val="000000"/>
        </w:rPr>
        <w:t>The employee claims “married” with three exemptions (M3 on the federal tax line of the earnings statement). Using the information provided in the Federal Income Tax Withholding table in this article, federal taxes are computed as follows:</w:t>
      </w:r>
    </w:p>
    <w:tbl>
      <w:tblPr>
        <w:tblW w:w="11625" w:type="dxa"/>
        <w:tblCellMar>
          <w:left w:w="0" w:type="dxa"/>
          <w:right w:w="0" w:type="dxa"/>
        </w:tblCellMar>
        <w:tblLook w:val="04A0" w:firstRow="1" w:lastRow="0" w:firstColumn="1" w:lastColumn="0" w:noHBand="0" w:noVBand="1"/>
      </w:tblPr>
      <w:tblGrid>
        <w:gridCol w:w="10287"/>
        <w:gridCol w:w="1338"/>
      </w:tblGrid>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22" w:name="ep1462779"/>
            <w:bookmarkStart w:id="123" w:name="ep1462814"/>
            <w:bookmarkEnd w:id="122"/>
            <w:bookmarkEnd w:id="123"/>
            <w:r>
              <w:rPr>
                <w:rFonts w:ascii="inherit" w:hAnsi="inherit"/>
                <w:sz w:val="21"/>
                <w:szCs w:val="21"/>
              </w:rPr>
              <w:t>Biweekly gross wages</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24" w:name="ep1462781"/>
            <w:bookmarkEnd w:id="124"/>
            <w:r>
              <w:rPr>
                <w:rFonts w:ascii="inherit" w:hAnsi="inherit"/>
                <w:sz w:val="21"/>
                <w:szCs w:val="21"/>
              </w:rPr>
              <w:t>$3,826.35</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25" w:name="ep1462783"/>
            <w:bookmarkEnd w:id="125"/>
            <w:r>
              <w:rPr>
                <w:rFonts w:ascii="inherit" w:hAnsi="inherit"/>
                <w:sz w:val="21"/>
                <w:szCs w:val="21"/>
              </w:rPr>
              <w:t>Minus Traditional Thrift Savings Plan contribution</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26" w:name="ep1462785"/>
            <w:bookmarkEnd w:id="126"/>
            <w:r>
              <w:rPr>
                <w:rFonts w:ascii="inherit" w:hAnsi="inherit"/>
                <w:sz w:val="21"/>
                <w:szCs w:val="21"/>
              </w:rPr>
              <w:t>-420.90</w:t>
            </w:r>
          </w:p>
        </w:tc>
      </w:tr>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27" w:name="ep1462787"/>
            <w:bookmarkEnd w:id="127"/>
            <w:r>
              <w:rPr>
                <w:rFonts w:ascii="inherit" w:hAnsi="inherit"/>
                <w:sz w:val="21"/>
                <w:szCs w:val="21"/>
              </w:rPr>
              <w:t>Minus Flexible Spending Account Dependent Care contribution</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28" w:name="ep1462789"/>
            <w:bookmarkEnd w:id="128"/>
            <w:r>
              <w:rPr>
                <w:rFonts w:ascii="inherit" w:hAnsi="inherit"/>
                <w:sz w:val="21"/>
                <w:szCs w:val="21"/>
              </w:rPr>
              <w:t>-65.00</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29" w:name="ep1462791"/>
            <w:bookmarkEnd w:id="129"/>
            <w:r>
              <w:rPr>
                <w:rFonts w:ascii="inherit" w:hAnsi="inherit"/>
                <w:sz w:val="21"/>
                <w:szCs w:val="21"/>
              </w:rPr>
              <w:t>Minus Flexible Spending Account Health Care contribution</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30" w:name="ep1462793"/>
            <w:bookmarkEnd w:id="130"/>
            <w:r>
              <w:rPr>
                <w:rFonts w:ascii="inherit" w:hAnsi="inherit"/>
                <w:sz w:val="21"/>
                <w:szCs w:val="21"/>
              </w:rPr>
              <w:t>-95.00</w:t>
            </w:r>
          </w:p>
        </w:tc>
      </w:tr>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31" w:name="ep1462795"/>
            <w:bookmarkEnd w:id="131"/>
            <w:r>
              <w:rPr>
                <w:rFonts w:ascii="inherit" w:hAnsi="inherit"/>
                <w:sz w:val="21"/>
                <w:szCs w:val="21"/>
              </w:rPr>
              <w:t>Minus Federal Employees Health Benefits contribution</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32" w:name="ep1462797"/>
            <w:bookmarkEnd w:id="132"/>
            <w:r>
              <w:rPr>
                <w:rFonts w:ascii="inherit" w:hAnsi="inherit"/>
                <w:sz w:val="21"/>
                <w:szCs w:val="21"/>
              </w:rPr>
              <w:t>-148.46</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33" w:name="ep1462799"/>
            <w:bookmarkEnd w:id="133"/>
            <w:r>
              <w:rPr>
                <w:rFonts w:ascii="inherit" w:hAnsi="inherit"/>
                <w:sz w:val="21"/>
                <w:szCs w:val="21"/>
              </w:rPr>
              <w:t>Minus Commuter Program pre-tax contribution</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34" w:name="ep1462801"/>
            <w:bookmarkEnd w:id="134"/>
            <w:r>
              <w:rPr>
                <w:rFonts w:ascii="inherit" w:hAnsi="inherit"/>
                <w:sz w:val="21"/>
                <w:szCs w:val="21"/>
              </w:rPr>
              <w:t>-105.00</w:t>
            </w:r>
          </w:p>
        </w:tc>
      </w:tr>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35" w:name="ep1462803"/>
            <w:bookmarkEnd w:id="135"/>
            <w:r>
              <w:rPr>
                <w:rFonts w:ascii="inherit" w:hAnsi="inherit"/>
                <w:sz w:val="21"/>
                <w:szCs w:val="21"/>
              </w:rPr>
              <w:t>Minus Federal Employees Dental and Vision Insurance Program contributions</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36" w:name="ep1462805"/>
            <w:bookmarkEnd w:id="136"/>
            <w:r>
              <w:rPr>
                <w:rFonts w:ascii="inherit" w:hAnsi="inherit"/>
                <w:sz w:val="21"/>
                <w:szCs w:val="21"/>
              </w:rPr>
              <w:t>-57.23</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37" w:name="ep1462807"/>
            <w:bookmarkEnd w:id="137"/>
            <w:r>
              <w:rPr>
                <w:rFonts w:ascii="inherit" w:hAnsi="inherit"/>
                <w:sz w:val="21"/>
                <w:szCs w:val="21"/>
              </w:rPr>
              <w:t>Minus Exemptions (3 x $161.50)</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38" w:name="ep1462809"/>
            <w:bookmarkEnd w:id="138"/>
            <w:r>
              <w:rPr>
                <w:rFonts w:ascii="inherit" w:hAnsi="inherit"/>
                <w:sz w:val="21"/>
                <w:szCs w:val="21"/>
              </w:rPr>
              <w:t>-484.50</w:t>
            </w:r>
          </w:p>
        </w:tc>
      </w:tr>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39" w:name="ep1462811"/>
            <w:bookmarkEnd w:id="139"/>
            <w:r>
              <w:rPr>
                <w:rStyle w:val="Strong"/>
                <w:rFonts w:ascii="inherit" w:hAnsi="inherit"/>
                <w:sz w:val="21"/>
                <w:szCs w:val="21"/>
                <w:bdr w:val="none" w:sz="0" w:space="0" w:color="auto" w:frame="1"/>
              </w:rPr>
              <w:t>Amount of wages subject to withholding</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bold"/>
              <w:jc w:val="center"/>
              <w:textAlignment w:val="baseline"/>
            </w:pPr>
            <w:bookmarkStart w:id="140" w:name="ep1462813"/>
            <w:bookmarkEnd w:id="140"/>
            <w:r>
              <w:rPr>
                <w:rStyle w:val="Strong"/>
                <w:rFonts w:ascii="inherit" w:hAnsi="inherit"/>
                <w:sz w:val="21"/>
                <w:szCs w:val="21"/>
                <w:bdr w:val="none" w:sz="0" w:space="0" w:color="auto" w:frame="1"/>
              </w:rPr>
              <w:t>$2,450.26</w:t>
            </w:r>
          </w:p>
        </w:tc>
      </w:tr>
    </w:tbl>
    <w:p w:rsidR="00F0027D" w:rsidRDefault="00F0027D" w:rsidP="00F0027D">
      <w:pPr>
        <w:pStyle w:val="yiv5301967334pcol"/>
        <w:shd w:val="clear" w:color="auto" w:fill="FFFFFF"/>
        <w:textAlignment w:val="baseline"/>
      </w:pPr>
      <w:bookmarkStart w:id="141" w:name="ep1462815"/>
      <w:bookmarkEnd w:id="141"/>
      <w:r>
        <w:rPr>
          <w:rFonts w:ascii="inherit" w:hAnsi="inherit"/>
          <w:color w:val="000000"/>
        </w:rPr>
        <w:lastRenderedPageBreak/>
        <w:t>To complete the computation, refer to the Married segment of the Federal Income Tax Withholding table. The amount of wages subject to withholding ($2,450.26) falls within the “over $1,200 but not over $3,490” range. Using the information provided within that range, the final computation is as follows:</w:t>
      </w:r>
    </w:p>
    <w:tbl>
      <w:tblPr>
        <w:tblW w:w="11625" w:type="dxa"/>
        <w:tblCellMar>
          <w:left w:w="0" w:type="dxa"/>
          <w:right w:w="0" w:type="dxa"/>
        </w:tblCellMar>
        <w:tblLook w:val="04A0" w:firstRow="1" w:lastRow="0" w:firstColumn="1" w:lastColumn="0" w:noHBand="0" w:noVBand="1"/>
      </w:tblPr>
      <w:tblGrid>
        <w:gridCol w:w="10471"/>
        <w:gridCol w:w="1154"/>
      </w:tblGrid>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42" w:name="ep1462820"/>
            <w:bookmarkStart w:id="143" w:name="ep1462843"/>
            <w:bookmarkStart w:id="144" w:name="ep1462816"/>
            <w:bookmarkEnd w:id="142"/>
            <w:bookmarkEnd w:id="143"/>
            <w:bookmarkEnd w:id="144"/>
            <w:r>
              <w:rPr>
                <w:rFonts w:ascii="inherit" w:hAnsi="inherit"/>
                <w:sz w:val="21"/>
                <w:szCs w:val="21"/>
              </w:rPr>
              <w:t>Amount subject to withholding</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45" w:name="ep1462822"/>
            <w:bookmarkEnd w:id="145"/>
            <w:r>
              <w:rPr>
                <w:rFonts w:ascii="inherit" w:hAnsi="inherit"/>
                <w:sz w:val="21"/>
                <w:szCs w:val="21"/>
              </w:rPr>
              <w:t>$2,450.26</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46" w:name="ep1462824"/>
            <w:bookmarkEnd w:id="146"/>
            <w:r>
              <w:rPr>
                <w:rFonts w:ascii="inherit" w:hAnsi="inherit"/>
                <w:sz w:val="21"/>
                <w:szCs w:val="21"/>
              </w:rPr>
              <w:t>Subtract $1,200 from $2,450.26</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47" w:name="ep1462826"/>
            <w:bookmarkEnd w:id="147"/>
            <w:r>
              <w:rPr>
                <w:rFonts w:ascii="inherit" w:hAnsi="inherit"/>
                <w:sz w:val="21"/>
                <w:szCs w:val="21"/>
              </w:rPr>
              <w:t>1,250.26</w:t>
            </w:r>
          </w:p>
        </w:tc>
      </w:tr>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48" w:name="ep1462828"/>
            <w:bookmarkEnd w:id="148"/>
            <w:r>
              <w:rPr>
                <w:rFonts w:ascii="inherit" w:hAnsi="inherit"/>
                <w:sz w:val="21"/>
                <w:szCs w:val="21"/>
              </w:rPr>
              <w:t>Multiply $1,250.26 by .12 (12%)</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49" w:name="ep1462830"/>
            <w:bookmarkEnd w:id="149"/>
            <w:r>
              <w:rPr>
                <w:rFonts w:ascii="inherit" w:hAnsi="inherit"/>
                <w:sz w:val="21"/>
                <w:szCs w:val="21"/>
              </w:rPr>
              <w:t>150.03</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50" w:name="ep1462832"/>
            <w:bookmarkEnd w:id="150"/>
            <w:r>
              <w:rPr>
                <w:rFonts w:ascii="inherit" w:hAnsi="inherit"/>
                <w:sz w:val="21"/>
                <w:szCs w:val="21"/>
              </w:rPr>
              <w:t>Add from the table</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51" w:name="ep1462834"/>
            <w:bookmarkEnd w:id="151"/>
            <w:r>
              <w:rPr>
                <w:rFonts w:ascii="inherit" w:hAnsi="inherit"/>
                <w:sz w:val="21"/>
                <w:szCs w:val="21"/>
              </w:rPr>
              <w:t>74.60</w:t>
            </w:r>
          </w:p>
        </w:tc>
      </w:tr>
      <w:tr w:rsidR="00F0027D" w:rsidTr="00F0027D">
        <w:tc>
          <w:tcPr>
            <w:tcW w:w="0" w:type="auto"/>
            <w:tcBorders>
              <w:top w:val="nil"/>
              <w:left w:val="single" w:sz="8" w:space="0" w:color="EBEBEB"/>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52" w:name="ep1462836"/>
            <w:bookmarkEnd w:id="152"/>
            <w:r>
              <w:rPr>
                <w:rFonts w:ascii="inherit" w:hAnsi="inherit"/>
                <w:sz w:val="21"/>
                <w:szCs w:val="21"/>
              </w:rPr>
              <w:t>Add $150.03 and $74.60</w:t>
            </w:r>
          </w:p>
        </w:tc>
        <w:tc>
          <w:tcPr>
            <w:tcW w:w="0" w:type="auto"/>
            <w:tcBorders>
              <w:top w:val="nil"/>
              <w:left w:val="nil"/>
              <w:bottom w:val="single" w:sz="8" w:space="0" w:color="EBEBEB"/>
              <w:right w:val="single" w:sz="8" w:space="0" w:color="EBEBEB"/>
            </w:tcBorders>
            <w:shd w:val="clear" w:color="auto" w:fill="EAE9E8"/>
            <w:vAlign w:val="center"/>
            <w:hideMark/>
          </w:tcPr>
          <w:p w:rsidR="00F0027D" w:rsidRDefault="00F0027D">
            <w:pPr>
              <w:pStyle w:val="yiv5301967334tbl8"/>
              <w:jc w:val="center"/>
              <w:textAlignment w:val="baseline"/>
            </w:pPr>
            <w:bookmarkStart w:id="153" w:name="ep1462838"/>
            <w:bookmarkEnd w:id="153"/>
            <w:r>
              <w:rPr>
                <w:rFonts w:ascii="inherit" w:hAnsi="inherit"/>
                <w:sz w:val="21"/>
                <w:szCs w:val="21"/>
              </w:rPr>
              <w:t>224.63</w:t>
            </w:r>
          </w:p>
        </w:tc>
      </w:tr>
      <w:tr w:rsidR="00F0027D" w:rsidTr="00F0027D">
        <w:tc>
          <w:tcPr>
            <w:tcW w:w="0" w:type="auto"/>
            <w:tcBorders>
              <w:top w:val="nil"/>
              <w:left w:val="single" w:sz="8" w:space="0" w:color="EBEBEB"/>
              <w:bottom w:val="single" w:sz="8" w:space="0" w:color="EBEBEB"/>
              <w:right w:val="single" w:sz="8" w:space="0" w:color="EBEBEB"/>
            </w:tcBorders>
            <w:shd w:val="clear" w:color="auto" w:fill="FFFFFF"/>
            <w:vAlign w:val="center"/>
            <w:hideMark/>
          </w:tcPr>
          <w:p w:rsidR="00F0027D" w:rsidRDefault="00F0027D">
            <w:pPr>
              <w:pStyle w:val="yiv5301967334tbl8"/>
              <w:jc w:val="center"/>
              <w:textAlignment w:val="baseline"/>
            </w:pPr>
            <w:bookmarkStart w:id="154" w:name="ep1462840"/>
            <w:bookmarkEnd w:id="154"/>
            <w:r>
              <w:rPr>
                <w:rStyle w:val="Strong"/>
                <w:rFonts w:ascii="inherit" w:hAnsi="inherit"/>
                <w:sz w:val="21"/>
                <w:szCs w:val="21"/>
                <w:bdr w:val="none" w:sz="0" w:space="0" w:color="auto" w:frame="1"/>
              </w:rPr>
              <w:t>Total federal income tax* that should be withheld from this employee’s biweekly check</w:t>
            </w:r>
          </w:p>
        </w:tc>
        <w:tc>
          <w:tcPr>
            <w:tcW w:w="0" w:type="auto"/>
            <w:tcBorders>
              <w:top w:val="nil"/>
              <w:left w:val="nil"/>
              <w:bottom w:val="single" w:sz="8" w:space="0" w:color="EBEBEB"/>
              <w:right w:val="single" w:sz="8" w:space="0" w:color="EBEBEB"/>
            </w:tcBorders>
            <w:shd w:val="clear" w:color="auto" w:fill="FFFFFF"/>
            <w:vAlign w:val="center"/>
            <w:hideMark/>
          </w:tcPr>
          <w:p w:rsidR="00F0027D" w:rsidRDefault="00F0027D">
            <w:pPr>
              <w:pStyle w:val="yiv5301967334tbl8bold"/>
              <w:jc w:val="center"/>
              <w:textAlignment w:val="baseline"/>
            </w:pPr>
            <w:bookmarkStart w:id="155" w:name="ep1462842"/>
            <w:bookmarkEnd w:id="155"/>
            <w:r>
              <w:rPr>
                <w:rStyle w:val="Strong"/>
                <w:rFonts w:ascii="inherit" w:hAnsi="inherit"/>
                <w:sz w:val="21"/>
                <w:szCs w:val="21"/>
                <w:bdr w:val="none" w:sz="0" w:space="0" w:color="auto" w:frame="1"/>
              </w:rPr>
              <w:t>$224.63</w:t>
            </w:r>
          </w:p>
        </w:tc>
      </w:tr>
    </w:tbl>
    <w:p w:rsidR="00F0027D" w:rsidRDefault="00F0027D" w:rsidP="00F0027D">
      <w:pPr>
        <w:pStyle w:val="yiv5301967334tbl8ftn"/>
        <w:shd w:val="clear" w:color="auto" w:fill="FFFFFF"/>
        <w:textAlignment w:val="baseline"/>
      </w:pPr>
      <w:bookmarkStart w:id="156" w:name="ep1462844"/>
      <w:bookmarkEnd w:id="156"/>
      <w:r>
        <w:rPr>
          <w:rFonts w:ascii="inherit" w:hAnsi="inherit"/>
          <w:color w:val="000000"/>
        </w:rPr>
        <w:t>* Rounding may vary this total by a few cents.</w:t>
      </w:r>
    </w:p>
    <w:p w:rsidR="00F0027D" w:rsidRDefault="00F0027D" w:rsidP="00F0027D">
      <w:pPr>
        <w:pStyle w:val="yiv5301967334msonormal"/>
        <w:shd w:val="clear" w:color="auto" w:fill="FFFFFF"/>
        <w:textAlignment w:val="baseline"/>
      </w:pPr>
      <w:r>
        <w:rPr>
          <w:rFonts w:ascii="inherit" w:hAnsi="inherit"/>
          <w:color w:val="000000"/>
        </w:rPr>
        <w:t> </w:t>
      </w:r>
    </w:p>
    <w:p w:rsidR="00F0027D" w:rsidRDefault="00F0027D" w:rsidP="00F0027D">
      <w:pPr>
        <w:pStyle w:val="yiv5301967334msonormal"/>
        <w:shd w:val="clear" w:color="auto" w:fill="FFFFFF"/>
        <w:textAlignment w:val="baseline"/>
      </w:pPr>
      <w:r>
        <w:rPr>
          <w:rFonts w:ascii="inherit" w:hAnsi="inherit"/>
          <w:color w:val="000000"/>
        </w:rPr>
        <w:t> </w:t>
      </w:r>
    </w:p>
    <w:p w:rsidR="00F0027D" w:rsidRDefault="00F0027D" w:rsidP="00F0027D">
      <w:pPr>
        <w:pStyle w:val="yiv5301967334msonormal"/>
      </w:pPr>
      <w:r>
        <w:t> </w:t>
      </w:r>
    </w:p>
    <w:p w:rsidR="00F0027D" w:rsidRDefault="00F0027D" w:rsidP="00F0027D">
      <w:pPr>
        <w:pStyle w:val="yiv5301967334msonormal"/>
      </w:pPr>
      <w:r>
        <w:t> </w:t>
      </w:r>
    </w:p>
    <w:p w:rsidR="00F0027D" w:rsidRDefault="00F0027D" w:rsidP="00F0027D">
      <w:pPr>
        <w:pStyle w:val="yiv5301967334msonormal"/>
      </w:pPr>
      <w:r>
        <w:t>Thank You</w:t>
      </w:r>
    </w:p>
    <w:p w:rsidR="00F0027D" w:rsidRDefault="00F0027D" w:rsidP="00F0027D">
      <w:pPr>
        <w:pStyle w:val="yiv5301967334msonormal"/>
      </w:pPr>
      <w:r>
        <w:rPr>
          <w:rFonts w:ascii="Brush Script MT" w:hAnsi="Brush Script MT"/>
        </w:rPr>
        <w:t> </w:t>
      </w:r>
    </w:p>
    <w:p w:rsidR="00F0027D" w:rsidRDefault="00F0027D" w:rsidP="00F0027D">
      <w:pPr>
        <w:pStyle w:val="yiv5301967334msonormal"/>
      </w:pPr>
      <w:r>
        <w:rPr>
          <w:rFonts w:ascii="Brush Script MT" w:hAnsi="Brush Script MT"/>
        </w:rPr>
        <w:t>Tony Dallojacono</w:t>
      </w:r>
    </w:p>
    <w:p w:rsidR="00F0027D" w:rsidRDefault="00F0027D" w:rsidP="00F0027D">
      <w:pPr>
        <w:pStyle w:val="yiv5301967334msonormal"/>
      </w:pPr>
      <w:r>
        <w:t>Tony Dallojacono</w:t>
      </w:r>
    </w:p>
    <w:p w:rsidR="00F0027D" w:rsidRDefault="00F0027D" w:rsidP="00F0027D">
      <w:pPr>
        <w:pStyle w:val="yiv5301967334msonormal"/>
      </w:pPr>
      <w:r>
        <w:t>NAPS Mideast Area VP</w:t>
      </w:r>
    </w:p>
    <w:p w:rsidR="00F0027D" w:rsidRDefault="00F0027D" w:rsidP="00F0027D">
      <w:pPr>
        <w:pStyle w:val="yiv5301967334msonormal"/>
      </w:pPr>
      <w:proofErr w:type="gramStart"/>
      <w:r>
        <w:rPr>
          <w:i/>
          <w:iCs/>
          <w:sz w:val="16"/>
          <w:szCs w:val="16"/>
        </w:rPr>
        <w:t>Work :</w:t>
      </w:r>
      <w:proofErr w:type="gramEnd"/>
      <w:r>
        <w:rPr>
          <w:i/>
          <w:iCs/>
          <w:sz w:val="16"/>
          <w:szCs w:val="16"/>
        </w:rPr>
        <w:t xml:space="preserve"> 732-363-1273</w:t>
      </w:r>
    </w:p>
    <w:p w:rsidR="00F0027D" w:rsidRDefault="00F0027D" w:rsidP="00F0027D">
      <w:pPr>
        <w:pStyle w:val="yiv5301967334msonormal"/>
      </w:pPr>
      <w:r>
        <w:rPr>
          <w:i/>
          <w:iCs/>
          <w:sz w:val="16"/>
          <w:szCs w:val="16"/>
        </w:rPr>
        <w:t>Cell: 973-986-6402</w:t>
      </w:r>
    </w:p>
    <w:p w:rsidR="00D45BE5" w:rsidRDefault="00D45BE5">
      <w:bookmarkStart w:id="157" w:name="_GoBack"/>
      <w:bookmarkEnd w:id="157"/>
    </w:p>
    <w:sectPr w:rsidR="00D45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7D"/>
    <w:rsid w:val="00D45BE5"/>
    <w:rsid w:val="00E26BE0"/>
    <w:rsid w:val="00F0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1C104-FAB7-4651-B065-763D48DE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27D"/>
    <w:rPr>
      <w:rFonts w:ascii="Times New Roman" w:hAnsi="Times New Roman" w:cs="Times New Roman"/>
      <w:sz w:val="24"/>
      <w:szCs w:val="24"/>
    </w:rPr>
  </w:style>
  <w:style w:type="paragraph" w:styleId="Heading1">
    <w:name w:val="heading 1"/>
    <w:basedOn w:val="Normal"/>
    <w:link w:val="Heading1Char"/>
    <w:uiPriority w:val="9"/>
    <w:qFormat/>
    <w:rsid w:val="00F0027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27D"/>
    <w:rPr>
      <w:rFonts w:ascii="Times New Roman" w:eastAsia="Times New Roman" w:hAnsi="Times New Roman" w:cs="Times New Roman"/>
      <w:b/>
      <w:bCs/>
      <w:kern w:val="36"/>
      <w:sz w:val="48"/>
      <w:szCs w:val="48"/>
    </w:rPr>
  </w:style>
  <w:style w:type="paragraph" w:customStyle="1" w:styleId="yiv5301967334nooz-location-datetime">
    <w:name w:val="yiv5301967334nooz-location-datetime"/>
    <w:basedOn w:val="Normal"/>
    <w:rsid w:val="00F0027D"/>
    <w:pPr>
      <w:spacing w:before="100" w:beforeAutospacing="1" w:after="100" w:afterAutospacing="1"/>
    </w:pPr>
  </w:style>
  <w:style w:type="paragraph" w:customStyle="1" w:styleId="yiv5301967334pcol">
    <w:name w:val="yiv5301967334pcol"/>
    <w:basedOn w:val="Normal"/>
    <w:rsid w:val="00F0027D"/>
    <w:pPr>
      <w:spacing w:before="100" w:beforeAutospacing="1" w:after="100" w:afterAutospacing="1"/>
    </w:pPr>
  </w:style>
  <w:style w:type="paragraph" w:customStyle="1" w:styleId="yiv5301967334tbl8hdrc">
    <w:name w:val="yiv5301967334tbl8hdrc"/>
    <w:basedOn w:val="Normal"/>
    <w:rsid w:val="00F0027D"/>
    <w:pPr>
      <w:spacing w:before="100" w:beforeAutospacing="1" w:after="100" w:afterAutospacing="1"/>
    </w:pPr>
  </w:style>
  <w:style w:type="paragraph" w:customStyle="1" w:styleId="yiv5301967334tbl8r">
    <w:name w:val="yiv5301967334tbl8r"/>
    <w:basedOn w:val="Normal"/>
    <w:rsid w:val="00F0027D"/>
    <w:pPr>
      <w:spacing w:before="100" w:beforeAutospacing="1" w:after="100" w:afterAutospacing="1"/>
    </w:pPr>
  </w:style>
  <w:style w:type="paragraph" w:customStyle="1" w:styleId="yiv5301967334tbl8ftn">
    <w:name w:val="yiv5301967334tbl8ftn"/>
    <w:basedOn w:val="Normal"/>
    <w:rsid w:val="00F0027D"/>
    <w:pPr>
      <w:spacing w:before="100" w:beforeAutospacing="1" w:after="100" w:afterAutospacing="1"/>
    </w:pPr>
  </w:style>
  <w:style w:type="paragraph" w:customStyle="1" w:styleId="yiv5301967334bul1outer">
    <w:name w:val="yiv5301967334bul1outer"/>
    <w:basedOn w:val="Normal"/>
    <w:rsid w:val="00F0027D"/>
    <w:pPr>
      <w:spacing w:before="100" w:beforeAutospacing="1" w:after="100" w:afterAutospacing="1"/>
    </w:pPr>
  </w:style>
  <w:style w:type="paragraph" w:customStyle="1" w:styleId="yiv5301967334bul2outer">
    <w:name w:val="yiv5301967334bul2outer"/>
    <w:basedOn w:val="Normal"/>
    <w:rsid w:val="00F0027D"/>
    <w:pPr>
      <w:spacing w:before="100" w:beforeAutospacing="1" w:after="100" w:afterAutospacing="1"/>
    </w:pPr>
  </w:style>
  <w:style w:type="paragraph" w:customStyle="1" w:styleId="yiv5301967334ol1outer">
    <w:name w:val="yiv5301967334ol1outer"/>
    <w:basedOn w:val="Normal"/>
    <w:rsid w:val="00F0027D"/>
    <w:pPr>
      <w:spacing w:before="100" w:beforeAutospacing="1" w:after="100" w:afterAutospacing="1"/>
    </w:pPr>
  </w:style>
  <w:style w:type="paragraph" w:customStyle="1" w:styleId="yiv5301967334tbl8">
    <w:name w:val="yiv5301967334tbl8"/>
    <w:basedOn w:val="Normal"/>
    <w:rsid w:val="00F0027D"/>
    <w:pPr>
      <w:spacing w:before="100" w:beforeAutospacing="1" w:after="100" w:afterAutospacing="1"/>
    </w:pPr>
  </w:style>
  <w:style w:type="paragraph" w:customStyle="1" w:styleId="yiv5301967334tbl8bold">
    <w:name w:val="yiv5301967334tbl8bold"/>
    <w:basedOn w:val="Normal"/>
    <w:rsid w:val="00F0027D"/>
    <w:pPr>
      <w:spacing w:before="100" w:beforeAutospacing="1" w:after="100" w:afterAutospacing="1"/>
    </w:pPr>
  </w:style>
  <w:style w:type="paragraph" w:customStyle="1" w:styleId="yiv5301967334msonormal">
    <w:name w:val="yiv5301967334msonormal"/>
    <w:basedOn w:val="Normal"/>
    <w:rsid w:val="00F0027D"/>
    <w:pPr>
      <w:spacing w:before="100" w:beforeAutospacing="1" w:after="100" w:afterAutospacing="1"/>
    </w:pPr>
  </w:style>
  <w:style w:type="character" w:customStyle="1" w:styleId="yiv5301967334nooz-datetime">
    <w:name w:val="yiv5301967334nooz-datetime"/>
    <w:basedOn w:val="DefaultParagraphFont"/>
    <w:rsid w:val="00F0027D"/>
  </w:style>
  <w:style w:type="character" w:customStyle="1" w:styleId="yiv5301967334zbullet7">
    <w:name w:val="yiv5301967334zbullet7"/>
    <w:basedOn w:val="DefaultParagraphFont"/>
    <w:rsid w:val="00F0027D"/>
  </w:style>
  <w:style w:type="character" w:styleId="Strong">
    <w:name w:val="Strong"/>
    <w:basedOn w:val="DefaultParagraphFont"/>
    <w:uiPriority w:val="22"/>
    <w:qFormat/>
    <w:rsid w:val="00F00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1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2019-01-24T20:20:00Z</dcterms:created>
  <dcterms:modified xsi:type="dcterms:W3CDTF">2019-01-24T20:21:00Z</dcterms:modified>
</cp:coreProperties>
</file>