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49" w:rsidRDefault="000E0A49" w:rsidP="000E0A49">
      <w:pPr>
        <w:pStyle w:val="Heading1"/>
        <w:shd w:val="clear" w:color="auto" w:fill="FFFFFF"/>
        <w:rPr>
          <w:rFonts w:eastAsiaTheme="minorHAnsi"/>
        </w:rPr>
      </w:pPr>
      <w:r>
        <w:rPr>
          <w:rFonts w:ascii="Segoe UI" w:eastAsiaTheme="minorHAnsi" w:hAnsi="Segoe UI" w:cs="Segoe UI"/>
          <w:color w:val="001B2E"/>
          <w:spacing w:val="-8"/>
        </w:rPr>
        <w:t>USPS posts $1.5B loss, despite boost from holiday, midterm election mail</w:t>
      </w:r>
    </w:p>
    <w:p w:rsidR="000E0A49" w:rsidRDefault="000E0A49" w:rsidP="000E0A49">
      <w:pPr>
        <w:pStyle w:val="yiv6954168781msonormal"/>
        <w:shd w:val="clear" w:color="auto" w:fill="FFFFFF"/>
        <w:textAlignment w:val="center"/>
      </w:pPr>
      <w:r>
        <w:rPr>
          <w:rFonts w:ascii="Segoe UI" w:hAnsi="Segoe UI" w:cs="Segoe UI"/>
          <w:b/>
          <w:bCs/>
          <w:noProof/>
          <w:color w:val="1F1F1F"/>
          <w:sz w:val="21"/>
          <w:szCs w:val="21"/>
        </w:rPr>
        <w:drawing>
          <wp:inline distT="0" distB="0" distL="0" distR="0">
            <wp:extent cx="1066800" cy="1066800"/>
            <wp:effectExtent l="0" t="0" r="0" b="0"/>
            <wp:docPr id="1" name="Picture 1" descr="https://federalnewsnetwork.com/wp-content/uploads/2017/05/2017JoryHeckman-960x960-112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6954168781Picture 3" descr="https://federalnewsnetwork.com/wp-content/uploads/2017/05/2017JoryHeckman-960x960-112x11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49" w:rsidRDefault="000E0A49" w:rsidP="000E0A49">
      <w:pPr>
        <w:pStyle w:val="yiv6954168781msonormal"/>
        <w:shd w:val="clear" w:color="auto" w:fill="FFFFFF"/>
        <w:textAlignment w:val="center"/>
      </w:pPr>
      <w:r>
        <w:rPr>
          <w:rFonts w:ascii="Segoe UI" w:hAnsi="Segoe UI" w:cs="Segoe UI"/>
          <w:b/>
          <w:bCs/>
          <w:color w:val="1F1F1F"/>
          <w:sz w:val="21"/>
          <w:szCs w:val="21"/>
        </w:rPr>
        <w:t>By </w:t>
      </w:r>
      <w:hyperlink r:id="rId6" w:tgtFrame="_blank" w:history="1">
        <w:r>
          <w:rPr>
            <w:rStyle w:val="Hyperlink"/>
            <w:rFonts w:ascii="Segoe UI" w:hAnsi="Segoe UI" w:cs="Segoe UI"/>
            <w:b/>
            <w:bCs/>
            <w:color w:val="17435C"/>
            <w:sz w:val="21"/>
            <w:szCs w:val="21"/>
          </w:rPr>
          <w:t>Jory Heckman</w:t>
        </w:r>
      </w:hyperlink>
      <w:r>
        <w:rPr>
          <w:rFonts w:ascii="Segoe UI" w:hAnsi="Segoe UI" w:cs="Segoe UI"/>
          <w:b/>
          <w:bCs/>
          <w:color w:val="1F1F1F"/>
          <w:sz w:val="21"/>
          <w:szCs w:val="21"/>
        </w:rPr>
        <w:t> </w:t>
      </w:r>
      <w:hyperlink r:id="rId7" w:tgtFrame="_blank" w:history="1">
        <w:r>
          <w:rPr>
            <w:rStyle w:val="Hyperlink"/>
            <w:rFonts w:ascii="Segoe UI" w:hAnsi="Segoe UI" w:cs="Segoe UI"/>
            <w:b/>
            <w:bCs/>
            <w:color w:val="17435C"/>
            <w:sz w:val="21"/>
            <w:szCs w:val="21"/>
          </w:rPr>
          <w:t>@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17435C"/>
            <w:sz w:val="21"/>
            <w:szCs w:val="21"/>
          </w:rPr>
          <w:t>jheckmanWFED</w:t>
        </w:r>
        <w:proofErr w:type="spellEnd"/>
      </w:hyperlink>
      <w:r>
        <w:rPr>
          <w:rFonts w:ascii="Segoe UI" w:hAnsi="Segoe UI" w:cs="Segoe UI"/>
          <w:b/>
          <w:bCs/>
          <w:color w:val="1F1F1F"/>
          <w:sz w:val="21"/>
          <w:szCs w:val="21"/>
        </w:rPr>
        <w:t xml:space="preserve"> </w:t>
      </w:r>
    </w:p>
    <w:p w:rsidR="000E0A49" w:rsidRDefault="000E0A49" w:rsidP="000E0A49">
      <w:pPr>
        <w:pStyle w:val="yiv6954168781msonormal"/>
        <w:shd w:val="clear" w:color="auto" w:fill="FFFFFF"/>
        <w:textAlignment w:val="bottom"/>
      </w:pPr>
      <w:r>
        <w:rPr>
          <w:rFonts w:ascii="Segoe UI" w:hAnsi="Segoe UI" w:cs="Segoe UI"/>
          <w:b/>
          <w:bCs/>
          <w:color w:val="1F1F1F"/>
          <w:sz w:val="21"/>
          <w:szCs w:val="21"/>
        </w:rPr>
        <w:t> 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Despite the surge in mail and packages from the holiday season and a bump in market mail leading up from last year’s midterm elections, the Postal Service ended the first quarter of fiscal 2019 worse off than the year before.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USPS reported a $1.5 billion loss for the first quarter of fiscal 2019, nearly $1 billion greater than the same period the previous year. The agency also reported slower growth in its package business, where it continues to compete with private-sector shippers.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The Postal Service saw its package business grow by 5.4 percent this quarter, equivalent to nearly 100 million packages. First-class mail, one of USPS’s most profitable products, declined by $81 million, or 1.2 percent.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Postmaster General Megan Brennan, in a conference call with reporters Friday, pointed to a “flawed business that was imposed on the Postal Service” as the root cause for continued net losses.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“What we can do on our end, clearly, is to continue to drive operating efficiencies, look at prioritizing our capital spend to offset labor costs,” Brennan said Friday.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 xml:space="preserve">Last month, the Postal Service implemented </w:t>
      </w:r>
      <w:proofErr w:type="gramStart"/>
      <w:r>
        <w:rPr>
          <w:color w:val="1F1F1F"/>
        </w:rPr>
        <w:t>its</w:t>
      </w:r>
      <w:proofErr w:type="gramEnd"/>
      <w:r>
        <w:rPr>
          <w:color w:val="1F1F1F"/>
        </w:rPr>
        <w:t> </w:t>
      </w:r>
      <w:hyperlink r:id="rId8" w:tgtFrame="_blank" w:history="1">
        <w:r>
          <w:rPr>
            <w:rStyle w:val="Hyperlink"/>
            <w:color w:val="278BD8"/>
          </w:rPr>
          <w:t>highest-ever rate increase</w:t>
        </w:r>
      </w:hyperlink>
      <w:r>
        <w:rPr>
          <w:color w:val="1F1F1F"/>
        </w:rPr>
        <w:t>, raising the price of a first-class stamp from 50 cents to 55 cents. The rate increase also applies the USPS flat-rate letter and package products.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USPS estimates the rate increase will bring in about $891 million each year for its “market-dominant” products, which include letters and marketing mail, and an additional $870 million for its competitive services, including its package business.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The Postal Regulatory Commission approved the rate increase last year. Brennan said USPS sought the rate increase following a “rigorous analysis of the marketplace.”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lastRenderedPageBreak/>
        <w:t>“Like any business, we use [the] price lever to try to maximize profitable revenue. We know though, clearly, we need to ensure that we provide the service, the visibility and the value proposition,” she said.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Joe Corbett, the Postal Service’s chief financial officer, said USPS continues to see strong demand for its services, despite the rate increase, and that in the “medium-term,” the agency can retain mail volume, ensure its level of service and keep customers happy.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“We didn’t get too many calls from our customers thanking us for the price increase, but I think our customers do understand the value we’re delivering,” Corbett said.</w:t>
      </w:r>
    </w:p>
    <w:p w:rsidR="000E0A49" w:rsidRDefault="000E0A49" w:rsidP="000E0A49">
      <w:pPr>
        <w:pStyle w:val="Heading2"/>
        <w:shd w:val="clear" w:color="auto" w:fill="FFFFFF"/>
        <w:spacing w:after="12" w:afterAutospacing="0"/>
        <w:rPr>
          <w:rFonts w:eastAsiaTheme="minorHAnsi"/>
        </w:rPr>
      </w:pPr>
      <w:r>
        <w:rPr>
          <w:rFonts w:ascii="Segoe UI" w:eastAsiaTheme="minorHAnsi" w:hAnsi="Segoe UI" w:cs="Segoe UI"/>
          <w:color w:val="1F1F1F"/>
          <w:sz w:val="39"/>
          <w:szCs w:val="39"/>
        </w:rPr>
        <w:t>Postal reform on HSGAC radar? Not ‘at the moment’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 xml:space="preserve">Last December, the White House’s postal task force, chaired by Treasury Secretary Steve </w:t>
      </w:r>
      <w:proofErr w:type="spellStart"/>
      <w:r>
        <w:rPr>
          <w:color w:val="1F1F1F"/>
        </w:rPr>
        <w:t>Mnuchin</w:t>
      </w:r>
      <w:proofErr w:type="spellEnd"/>
      <w:r>
        <w:rPr>
          <w:color w:val="1F1F1F"/>
        </w:rPr>
        <w:t>, </w:t>
      </w:r>
      <w:hyperlink r:id="rId9" w:tgtFrame="_blank" w:history="1">
        <w:r>
          <w:rPr>
            <w:rStyle w:val="Hyperlink"/>
            <w:color w:val="278BD8"/>
          </w:rPr>
          <w:t>released its recommendations</w:t>
        </w:r>
      </w:hyperlink>
      <w:r>
        <w:rPr>
          <w:color w:val="1F1F1F"/>
        </w:rPr>
        <w:t> to overhaul USPS’s business model.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While the task force report suggested rolling back postal unions’ collective bargaining rights over compensation, it didn’t look to undo the Postal Service’s obligation to pre-fund health benefits for future postal retirees — a hurdle USPS leadership and members of Congress have repeatedly sought to remove.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“The recommendations from the task force will be evaluated together with other proposed legislative and regulatory reform to address what I’ll describe as urgent financial challenges,” Brennan said.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Postal officials have hinted at an upcoming Homeland Security and Governmental Affairs Committee hearing on the task force recommendations since last summer, when the task force gave President Donald Trump a closed-door briefing on its findings, but senators appear no more likely than before to review the postal reform recommendations.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A committee official, in an email Tuesday, said the committee doesn’t have any updates on a future postal reform hearing “at the moment.”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color w:val="1F1F1F"/>
        </w:rPr>
        <w:t>The Homeland Security and Reform Committee held a hearing last October, where members from both parties pushed back on the Trump administration’s short-lived proposal to privatize USPS.</w:t>
      </w:r>
    </w:p>
    <w:p w:rsidR="000E0A49" w:rsidRDefault="000E0A49" w:rsidP="000E0A49">
      <w:pPr>
        <w:pStyle w:val="NormalWeb"/>
        <w:shd w:val="clear" w:color="auto" w:fill="FFFFFF"/>
        <w:spacing w:after="240" w:afterAutospacing="0"/>
      </w:pPr>
      <w:r>
        <w:rPr>
          <w:rStyle w:val="Emphasis"/>
          <w:color w:val="1F1F1F"/>
        </w:rPr>
        <w:t>Copyright © 2019 Federal News Network. All rights reserved. This website is not intended for users located within the European Economic Area.</w:t>
      </w:r>
    </w:p>
    <w:p w:rsidR="000E0A49" w:rsidRDefault="000E0A49" w:rsidP="000E0A49">
      <w:pPr>
        <w:pStyle w:val="yiv6954168781msonormal"/>
      </w:pPr>
      <w:r>
        <w:t> </w:t>
      </w:r>
    </w:p>
    <w:p w:rsidR="000E0A49" w:rsidRDefault="000E0A49" w:rsidP="000E0A49">
      <w:pPr>
        <w:pStyle w:val="yiv6954168781msonormal"/>
      </w:pPr>
      <w:r>
        <w:t> </w:t>
      </w:r>
    </w:p>
    <w:p w:rsidR="000E0A49" w:rsidRDefault="000E0A49" w:rsidP="000E0A49">
      <w:pPr>
        <w:pStyle w:val="yiv6954168781msonormal"/>
      </w:pPr>
      <w:r>
        <w:lastRenderedPageBreak/>
        <w:t>Thank You</w:t>
      </w:r>
    </w:p>
    <w:p w:rsidR="000E0A49" w:rsidRDefault="000E0A49" w:rsidP="000E0A49">
      <w:pPr>
        <w:pStyle w:val="yiv6954168781msonormal"/>
      </w:pPr>
      <w:r>
        <w:rPr>
          <w:rFonts w:ascii="Brush Script MT" w:hAnsi="Brush Script MT"/>
        </w:rPr>
        <w:t> </w:t>
      </w:r>
    </w:p>
    <w:p w:rsidR="000E0A49" w:rsidRDefault="000E0A49" w:rsidP="000E0A49">
      <w:pPr>
        <w:pStyle w:val="yiv6954168781msonormal"/>
      </w:pPr>
      <w:r>
        <w:rPr>
          <w:rFonts w:ascii="Brush Script MT" w:hAnsi="Brush Script MT"/>
        </w:rPr>
        <w:t>Tony Dallojacono</w:t>
      </w:r>
    </w:p>
    <w:p w:rsidR="000E0A49" w:rsidRDefault="000E0A49" w:rsidP="000E0A49">
      <w:pPr>
        <w:pStyle w:val="yiv6954168781msonormal"/>
      </w:pPr>
      <w:r>
        <w:t>Tony Dallojacono</w:t>
      </w:r>
    </w:p>
    <w:p w:rsidR="000E0A49" w:rsidRDefault="000E0A49" w:rsidP="000E0A49">
      <w:pPr>
        <w:pStyle w:val="yiv6954168781msonormal"/>
      </w:pPr>
      <w:r>
        <w:t>NAPS Mideast Area VP</w:t>
      </w:r>
    </w:p>
    <w:p w:rsidR="000E0A49" w:rsidRDefault="000E0A49" w:rsidP="000E0A49">
      <w:pPr>
        <w:pStyle w:val="yiv6954168781msonormal"/>
      </w:pPr>
      <w:proofErr w:type="gramStart"/>
      <w:r>
        <w:rPr>
          <w:i/>
          <w:iCs/>
          <w:sz w:val="16"/>
          <w:szCs w:val="16"/>
        </w:rPr>
        <w:t>Work :</w:t>
      </w:r>
      <w:proofErr w:type="gramEnd"/>
      <w:r>
        <w:rPr>
          <w:i/>
          <w:iCs/>
          <w:sz w:val="16"/>
          <w:szCs w:val="16"/>
        </w:rPr>
        <w:t xml:space="preserve"> 732-363-1273</w:t>
      </w:r>
    </w:p>
    <w:p w:rsidR="000E0A49" w:rsidRDefault="000E0A49" w:rsidP="000E0A49">
      <w:pPr>
        <w:pStyle w:val="yiv6954168781msonormal"/>
      </w:pPr>
      <w:r>
        <w:rPr>
          <w:i/>
          <w:iCs/>
          <w:sz w:val="16"/>
          <w:szCs w:val="16"/>
        </w:rPr>
        <w:t>Cell: 973-986-6402</w:t>
      </w:r>
    </w:p>
    <w:p w:rsidR="00787E88" w:rsidRDefault="00787E88">
      <w:bookmarkStart w:id="0" w:name="_GoBack"/>
      <w:bookmarkEnd w:id="0"/>
    </w:p>
    <w:sectPr w:rsidR="0078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9"/>
    <w:rsid w:val="000E0A49"/>
    <w:rsid w:val="00787E88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C7389-07C2-4829-889C-CA08ED40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0E0A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A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A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0A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A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6954168781msonormal">
    <w:name w:val="yiv6954168781msonormal"/>
    <w:basedOn w:val="Normal"/>
    <w:uiPriority w:val="99"/>
    <w:semiHidden/>
    <w:rsid w:val="000E0A4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6954168781bylinetwitter">
    <w:name w:val="yiv6954168781bylinetwitter"/>
    <w:basedOn w:val="DefaultParagraphFont"/>
    <w:rsid w:val="000E0A49"/>
  </w:style>
  <w:style w:type="character" w:styleId="Emphasis">
    <w:name w:val="Emphasis"/>
    <w:basedOn w:val="DefaultParagraphFont"/>
    <w:uiPriority w:val="20"/>
    <w:qFormat/>
    <w:rsid w:val="000E0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lnewsnetwork.com/management/2017/11/postal-service-forecasts-much-needed-revenue-from-approved-rate-hi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jheckmanWF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eralnewsnetwork.com/author/jory-heckman/" TargetMode="External"/><Relationship Id="rId11" Type="http://schemas.openxmlformats.org/officeDocument/2006/relationships/theme" Target="theme/theme1.xml"/><Relationship Id="rId5" Type="http://schemas.openxmlformats.org/officeDocument/2006/relationships/image" Target="cid:rCATpGOFHJ9Zeapzu5L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ederalnewsnetwork.com/workforce/2018/12/postal-task-force-seeks-to-remove-usps-compensation-from-collective-barg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2019-02-12T16:10:00Z</dcterms:created>
  <dcterms:modified xsi:type="dcterms:W3CDTF">2019-02-12T16:10:00Z</dcterms:modified>
</cp:coreProperties>
</file>