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F88" w:rsidRDefault="00F82F88" w:rsidP="00F82F88">
      <w:pPr>
        <w:pStyle w:val="Heading1"/>
        <w:spacing w:after="158" w:afterAutospacing="0"/>
        <w:rPr>
          <w:rFonts w:eastAsiaTheme="minorHAnsi"/>
        </w:rPr>
      </w:pPr>
      <w:r>
        <w:rPr>
          <w:rFonts w:eastAsiaTheme="minorHAnsi"/>
          <w:sz w:val="90"/>
          <w:szCs w:val="90"/>
        </w:rPr>
        <w:t>USPS Could Need Bailout in 2 Years or Less if Fiscal Problems Not Addressed, Panel Agrees</w:t>
      </w:r>
    </w:p>
    <w:p w:rsidR="00F82F88" w:rsidRDefault="00F82F88" w:rsidP="00F82F88">
      <w:pPr>
        <w:pStyle w:val="yiv9364013784msonormal"/>
        <w:rPr>
          <w:rStyle w:val="Hyperlink"/>
          <w:color w:val="auto"/>
          <w:u w:val="none"/>
        </w:rPr>
      </w:pPr>
      <w:hyperlink r:id="rId4" w:tgtFrame="_blank" w:history="1">
        <w:hyperlink r:id="rId5" w:tgtFrame="_blank" w:history="1">
          <w:r>
            <w:rPr>
              <w:rStyle w:val="Hyperlink"/>
              <w:color w:val="909090"/>
            </w:rPr>
            <w:t>Brian McNicoll</w:t>
          </w:r>
        </w:hyperlink>
      </w:hyperlink>
    </w:p>
    <w:p w:rsidR="00F82F88" w:rsidRDefault="00F82F88" w:rsidP="00F82F88">
      <w:pPr>
        <w:pStyle w:val="yiv9364013784msonormal"/>
        <w:rPr>
          <w:rStyle w:val="Hyperlink"/>
        </w:rPr>
      </w:pPr>
      <w:hyperlink r:id="rId6" w:tgtFrame="_blank" w:history="1">
        <w:r>
          <w:rPr>
            <w:rStyle w:val="Hyperlink"/>
            <w:color w:val="909090"/>
          </w:rPr>
          <w:t>|</w:t>
        </w:r>
      </w:hyperlink>
    </w:p>
    <w:p w:rsidR="00F82F88" w:rsidRDefault="00F82F88" w:rsidP="00F82F88">
      <w:pPr>
        <w:pStyle w:val="yiv9364013784msonormal"/>
        <w:rPr>
          <w:rStyle w:val="Hyperlink"/>
        </w:rPr>
      </w:pPr>
      <w:hyperlink r:id="rId7" w:tgtFrame="_blank" w:history="1">
        <w:r>
          <w:rPr>
            <w:rStyle w:val="Hyperlink"/>
            <w:color w:val="909090"/>
          </w:rPr>
          <w:t>Posted: Mar 21, 2019 12:01 AM</w:t>
        </w:r>
      </w:hyperlink>
    </w:p>
    <w:p w:rsidR="00F82F88" w:rsidRDefault="00F82F88" w:rsidP="00F82F88">
      <w:pPr>
        <w:pStyle w:val="yiv9364013784msonormal"/>
        <w:rPr>
          <w:rStyle w:val="Hyperlink"/>
        </w:rPr>
      </w:pPr>
      <w:hyperlink r:id="rId8" w:tgtFrame="_blank" w:history="1">
        <w:r>
          <w:rPr>
            <w:rStyle w:val="Hyperlink"/>
          </w:rPr>
          <w:t xml:space="preserve">  </w:t>
        </w:r>
      </w:hyperlink>
    </w:p>
    <w:p w:rsidR="00F82F88" w:rsidRDefault="00F82F88" w:rsidP="00F82F88">
      <w:pPr>
        <w:pStyle w:val="yiv9364013784msonormal"/>
        <w:rPr>
          <w:rStyle w:val="Hyperlink"/>
        </w:rPr>
      </w:pPr>
      <w:hyperlink r:id="rId9" w:tgtFrame="_blank" w:history="1">
        <w:r>
          <w:rPr>
            <w:rStyle w:val="Hyperlink"/>
            <w:rFonts w:ascii="Calibri" w:hAnsi="Calibri"/>
            <w:i/>
            <w:iCs/>
            <w:color w:val="A0A0A0"/>
          </w:rPr>
          <w:t>The opinions expressed by columnists are their own and do not represent the views of Townhall.com.</w:t>
        </w:r>
      </w:hyperlink>
    </w:p>
    <w:p w:rsidR="00F82F88" w:rsidRDefault="00F82F88" w:rsidP="00F82F88">
      <w:pPr>
        <w:pStyle w:val="NormalWeb"/>
        <w:spacing w:after="533" w:afterAutospacing="0"/>
        <w:rPr>
          <w:rStyle w:val="Hyperlink"/>
        </w:rPr>
      </w:pPr>
      <w:hyperlink r:id="rId10" w:tgtFrame="_blank" w:history="1">
        <w:r>
          <w:rPr>
            <w:rStyle w:val="Hyperlink"/>
          </w:rPr>
          <w:t> </w:t>
        </w:r>
      </w:hyperlink>
    </w:p>
    <w:p w:rsidR="00F82F88" w:rsidRDefault="00F82F88" w:rsidP="00F82F88">
      <w:pPr>
        <w:pStyle w:val="NormalWeb"/>
        <w:spacing w:after="533" w:afterAutospacing="0"/>
        <w:rPr>
          <w:rStyle w:val="Hyperlink"/>
        </w:rPr>
      </w:pPr>
      <w:hyperlink r:id="rId11" w:tgtFrame="_blank" w:history="1">
        <w:r>
          <w:rPr>
            <w:rStyle w:val="Hyperlink"/>
          </w:rPr>
          <w:t>There was a lot to agree on at the Senate Homeland Security and Governmental Affairs Committee hearing on the Postal Service last Tuesday.</w:t>
        </w:r>
      </w:hyperlink>
    </w:p>
    <w:p w:rsidR="00F82F88" w:rsidRDefault="00F82F88" w:rsidP="00F82F88">
      <w:pPr>
        <w:pStyle w:val="NormalWeb"/>
        <w:spacing w:after="533" w:afterAutospacing="0"/>
        <w:rPr>
          <w:rStyle w:val="Hyperlink"/>
        </w:rPr>
      </w:pPr>
      <w:hyperlink r:id="rId12" w:tgtFrame="_blank" w:history="1">
        <w:r>
          <w:rPr>
            <w:rStyle w:val="Hyperlink"/>
          </w:rPr>
          <w:t xml:space="preserve">The senators and witnesses generally agreed the situation was bad </w:t>
        </w:r>
        <w:proofErr w:type="gramStart"/>
        <w:r>
          <w:rPr>
            <w:rStyle w:val="Hyperlink"/>
          </w:rPr>
          <w:t>– </w:t>
        </w:r>
        <w:proofErr w:type="gramEnd"/>
        <w:r>
          <w:rPr>
            <w:rStyle w:val="Hyperlink"/>
          </w:rPr>
          <w:fldChar w:fldCharType="begin"/>
        </w:r>
        <w:r>
          <w:rPr>
            <w:rStyle w:val="Hyperlink"/>
          </w:rPr>
          <w:instrText xml:space="preserve"> HYPERLINK "https://www.hsgac.senate.gov/imo/media/doc/Johnson%20Opening%20Statement%2003-12-2019.pdf" \t "_blank" </w:instrText>
        </w:r>
        <w:r>
          <w:rPr>
            <w:rStyle w:val="Hyperlink"/>
          </w:rPr>
          <w:fldChar w:fldCharType="separate"/>
        </w:r>
        <w:r>
          <w:rPr>
            <w:rStyle w:val="Hyperlink"/>
            <w:color w:val="2986CC"/>
          </w:rPr>
          <w:t>the Postal Service’s liabilities outstrip its assets by $63 billion; it has $140 billion in unfunded liabilities</w:t>
        </w:r>
        <w:r>
          <w:rPr>
            <w:rStyle w:val="Hyperlink"/>
          </w:rPr>
          <w:fldChar w:fldCharType="end"/>
        </w:r>
        <w:r>
          <w:rPr>
            <w:rStyle w:val="Hyperlink"/>
          </w:rPr>
          <w:t xml:space="preserve">. They agreed the Postal Service can’t be privatized, reforms can’t harm rural areas at the expense of cities, and the systems by which the Postal Service invests in employee pensions and allocates costs </w:t>
        </w:r>
        <w:proofErr w:type="gramStart"/>
        <w:r>
          <w:rPr>
            <w:rStyle w:val="Hyperlink"/>
          </w:rPr>
          <w:t>between</w:t>
        </w:r>
        <w:proofErr w:type="gramEnd"/>
        <w:r>
          <w:rPr>
            <w:rStyle w:val="Hyperlink"/>
          </w:rPr>
          <w:t xml:space="preserve"> its monopoly items, such as first-class mail, and its competitive products, such as package delivery, are not close to adequate.</w:t>
        </w:r>
      </w:hyperlink>
    </w:p>
    <w:p w:rsidR="00F82F88" w:rsidRDefault="00F82F88" w:rsidP="00F82F88">
      <w:pPr>
        <w:pStyle w:val="NormalWeb"/>
        <w:spacing w:after="533" w:afterAutospacing="0"/>
        <w:rPr>
          <w:rStyle w:val="Hyperlink"/>
        </w:rPr>
      </w:pPr>
      <w:hyperlink r:id="rId13" w:tgtFrame="_blank" w:history="1">
        <w:r>
          <w:rPr>
            <w:rStyle w:val="Hyperlink"/>
          </w:rPr>
          <w:t xml:space="preserve">They agree business as usual is not option, that mail volume </w:t>
        </w:r>
        <w:proofErr w:type="gramStart"/>
        <w:r>
          <w:rPr>
            <w:rStyle w:val="Hyperlink"/>
          </w:rPr>
          <w:t>has </w:t>
        </w:r>
        <w:proofErr w:type="gramEnd"/>
        <w:r>
          <w:rPr>
            <w:rStyle w:val="Hyperlink"/>
          </w:rPr>
          <w:fldChar w:fldCharType="begin"/>
        </w:r>
        <w:r>
          <w:rPr>
            <w:rStyle w:val="Hyperlink"/>
          </w:rPr>
          <w:instrText xml:space="preserve"> HYPERLINK "https://www.hsgac.senate.gov/imo/media/doc/Johnson%20Opening%20Statement%2003-12-2019.pdf" \t "_blank" </w:instrText>
        </w:r>
        <w:r>
          <w:rPr>
            <w:rStyle w:val="Hyperlink"/>
          </w:rPr>
          <w:fldChar w:fldCharType="separate"/>
        </w:r>
        <w:r>
          <w:rPr>
            <w:rStyle w:val="Hyperlink"/>
            <w:color w:val="2986CC"/>
          </w:rPr>
          <w:t>declined 42 percent in the last 10 years, and first-class mail – the Postal Service’s most profitable product – is off a third</w:t>
        </w:r>
        <w:r>
          <w:rPr>
            <w:rStyle w:val="Hyperlink"/>
          </w:rPr>
          <w:fldChar w:fldCharType="end"/>
        </w:r>
        <w:r>
          <w:rPr>
            <w:rStyle w:val="Hyperlink"/>
          </w:rPr>
          <w:t>. They agreed the relentless financial losses – the Postal Service lost </w:t>
        </w:r>
        <w:hyperlink r:id="rId14" w:tgtFrame="_blank" w:history="1">
          <w:r>
            <w:rPr>
              <w:rStyle w:val="Hyperlink"/>
              <w:color w:val="2986CC"/>
            </w:rPr>
            <w:t>nearly $6 billion last year and expects to lose nearly $7 billion this year</w:t>
          </w:r>
        </w:hyperlink>
        <w:r>
          <w:rPr>
            <w:rStyle w:val="Hyperlink"/>
          </w:rPr>
          <w:t>– cannot continue.</w:t>
        </w:r>
      </w:hyperlink>
    </w:p>
    <w:p w:rsidR="00F82F88" w:rsidRDefault="00F82F88" w:rsidP="00F82F88">
      <w:pPr>
        <w:pStyle w:val="NormalWeb"/>
        <w:spacing w:after="533" w:afterAutospacing="0"/>
        <w:rPr>
          <w:rStyle w:val="Hyperlink"/>
        </w:rPr>
      </w:pPr>
      <w:hyperlink r:id="rId15" w:tgtFrame="_blank" w:history="1">
        <w:r>
          <w:rPr>
            <w:rStyle w:val="Hyperlink"/>
          </w:rPr>
          <w:t xml:space="preserve">They also agreed the situation was dire. Gary </w:t>
        </w:r>
        <w:proofErr w:type="spellStart"/>
        <w:r>
          <w:rPr>
            <w:rStyle w:val="Hyperlink"/>
          </w:rPr>
          <w:t>Grippo</w:t>
        </w:r>
        <w:proofErr w:type="spellEnd"/>
        <w:r>
          <w:rPr>
            <w:rStyle w:val="Hyperlink"/>
          </w:rPr>
          <w:t>, deputy assistant secretary for public finance for the Department of Treasury</w:t>
        </w:r>
        <w:hyperlink r:id="rId16" w:tgtFrame="_blank" w:history="1">
          <w:r>
            <w:rPr>
              <w:rStyle w:val="Hyperlink"/>
              <w:color w:val="2986CC"/>
            </w:rPr>
            <w:t>, testified on behalf of the Federal Financing Bank</w:t>
          </w:r>
        </w:hyperlink>
        <w:r>
          <w:rPr>
            <w:rStyle w:val="Hyperlink"/>
          </w:rPr>
          <w:t>, the Postal Service’s sole creditor. The Postal Service has $13.2 billion in outstanding debts to the Treasury; its statutory borrowing limit is $15 billion.</w:t>
        </w:r>
      </w:hyperlink>
    </w:p>
    <w:p w:rsidR="00F82F88" w:rsidRDefault="00F82F88" w:rsidP="00F82F88">
      <w:pPr>
        <w:pStyle w:val="NormalWeb"/>
        <w:spacing w:after="533" w:afterAutospacing="0"/>
        <w:rPr>
          <w:rStyle w:val="Hyperlink"/>
        </w:rPr>
      </w:pPr>
      <w:hyperlink r:id="rId17" w:tgtFrame="_blank" w:history="1">
        <w:r>
          <w:rPr>
            <w:rStyle w:val="Hyperlink"/>
          </w:rPr>
          <w:t>He said he wants the Postal Service to repay its debt but fears what will happen if it starts to do so.</w:t>
        </w:r>
      </w:hyperlink>
    </w:p>
    <w:p w:rsidR="00F82F88" w:rsidRDefault="00F82F88" w:rsidP="00F82F88">
      <w:pPr>
        <w:pStyle w:val="NormalWeb"/>
        <w:spacing w:after="533" w:afterAutospacing="0"/>
        <w:rPr>
          <w:rStyle w:val="Hyperlink"/>
        </w:rPr>
      </w:pPr>
      <w:hyperlink r:id="rId18" w:tgtFrame="_blank" w:history="1">
        <w:r>
          <w:rPr>
            <w:rStyle w:val="Hyperlink"/>
          </w:rPr>
          <w:t> “If the Postal Service were to resume paying its statutorily required payments to [Office of Personnel Management} when due, the Postal Service is projected to run out of cash next year,” </w:t>
        </w:r>
        <w:hyperlink r:id="rId19" w:tgtFrame="_blank" w:history="1">
          <w:r>
            <w:rPr>
              <w:rStyle w:val="Hyperlink"/>
              <w:color w:val="2986CC"/>
            </w:rPr>
            <w:t>said Grippo,</w:t>
          </w:r>
        </w:hyperlink>
        <w:r>
          <w:rPr>
            <w:rStyle w:val="Hyperlink"/>
          </w:rPr>
          <w:t xml:space="preserve"> who worked on President Trump’s postal reform task force. “If it continues to fail to make those payments to OPM as it has done in recent years to conserve operating cash, it may be able to function for an additional 2-3 years.”</w:t>
        </w:r>
      </w:hyperlink>
    </w:p>
    <w:p w:rsidR="00F82F88" w:rsidRDefault="00F82F88" w:rsidP="00F82F88">
      <w:pPr>
        <w:pStyle w:val="NormalWeb"/>
        <w:spacing w:after="533" w:afterAutospacing="0"/>
        <w:rPr>
          <w:rStyle w:val="Hyperlink"/>
        </w:rPr>
      </w:pPr>
      <w:hyperlink r:id="rId20" w:tgtFrame="_blank" w:history="1">
        <w:r>
          <w:rPr>
            <w:rStyle w:val="Hyperlink"/>
          </w:rPr>
          <w:t>What would this mean?</w:t>
        </w:r>
      </w:hyperlink>
    </w:p>
    <w:p w:rsidR="00F82F88" w:rsidRDefault="00F82F88" w:rsidP="00F82F88">
      <w:pPr>
        <w:pStyle w:val="NormalWeb"/>
        <w:spacing w:after="533" w:afterAutospacing="0"/>
        <w:rPr>
          <w:rStyle w:val="Hyperlink"/>
        </w:rPr>
      </w:pPr>
      <w:hyperlink r:id="rId21" w:tgtFrame="_blank" w:history="1">
        <w:r>
          <w:rPr>
            <w:rStyle w:val="Hyperlink"/>
          </w:rPr>
          <w:t xml:space="preserve">“The only way to continue postal delivery of mail and packages in the U.S. and to avoid a disruption to the U.S. economy would be a taxpayer bailout of the Postal Service,” </w:t>
        </w:r>
        <w:proofErr w:type="spellStart"/>
        <w:proofErr w:type="gramStart"/>
        <w:r>
          <w:rPr>
            <w:rStyle w:val="Hyperlink"/>
          </w:rPr>
          <w:t>Grippo</w:t>
        </w:r>
        <w:proofErr w:type="spellEnd"/>
        <w:r>
          <w:rPr>
            <w:rStyle w:val="Hyperlink"/>
          </w:rPr>
          <w:t> </w:t>
        </w:r>
        <w:proofErr w:type="gramEnd"/>
        <w:r>
          <w:rPr>
            <w:rStyle w:val="Hyperlink"/>
          </w:rPr>
          <w:fldChar w:fldCharType="begin"/>
        </w:r>
        <w:r>
          <w:rPr>
            <w:rStyle w:val="Hyperlink"/>
          </w:rPr>
          <w:instrText xml:space="preserve"> HYPERLINK "https://www.hsgac.senate.gov/imo/media/doc/Testimony-Grippo-2019-03-12.pdf" \t "_blank" </w:instrText>
        </w:r>
        <w:r>
          <w:rPr>
            <w:rStyle w:val="Hyperlink"/>
          </w:rPr>
          <w:fldChar w:fldCharType="separate"/>
        </w:r>
        <w:r>
          <w:rPr>
            <w:rStyle w:val="Hyperlink"/>
            <w:color w:val="2986CC"/>
          </w:rPr>
          <w:t>said</w:t>
        </w:r>
        <w:r>
          <w:rPr>
            <w:rStyle w:val="Hyperlink"/>
          </w:rPr>
          <w:fldChar w:fldCharType="end"/>
        </w:r>
        <w:r>
          <w:rPr>
            <w:rStyle w:val="Hyperlink"/>
          </w:rPr>
          <w:t>.</w:t>
        </w:r>
      </w:hyperlink>
    </w:p>
    <w:p w:rsidR="00F82F88" w:rsidRDefault="00F82F88" w:rsidP="00F82F88">
      <w:pPr>
        <w:pStyle w:val="NormalWeb"/>
        <w:spacing w:after="533" w:afterAutospacing="0"/>
        <w:rPr>
          <w:rStyle w:val="Hyperlink"/>
        </w:rPr>
      </w:pPr>
      <w:hyperlink r:id="rId22" w:tgtFrame="_blank" w:history="1">
        <w:r>
          <w:rPr>
            <w:rStyle w:val="Hyperlink"/>
          </w:rPr>
          <w:t>If the scope of the problem was agreed upon, its causes and solutions were not necessarily.</w:t>
        </w:r>
      </w:hyperlink>
    </w:p>
    <w:p w:rsidR="00F82F88" w:rsidRDefault="00F82F88" w:rsidP="00F82F88">
      <w:pPr>
        <w:pStyle w:val="NormalWeb"/>
        <w:spacing w:after="533" w:afterAutospacing="0"/>
        <w:rPr>
          <w:rStyle w:val="Hyperlink"/>
        </w:rPr>
      </w:pPr>
      <w:hyperlink r:id="rId23" w:tgtFrame="_blank" w:history="1">
        <w:r>
          <w:rPr>
            <w:rStyle w:val="Hyperlink"/>
          </w:rPr>
          <w:t>All agreed the requirement the Postal Service pre-fund its pensions and retiree health benefits hurt the bottom line and that the Postal Board of Governors be brought to full strength.</w:t>
        </w:r>
      </w:hyperlink>
    </w:p>
    <w:p w:rsidR="00F82F88" w:rsidRDefault="00F82F88" w:rsidP="00F82F88">
      <w:pPr>
        <w:pStyle w:val="NormalWeb"/>
        <w:spacing w:after="533" w:afterAutospacing="0"/>
        <w:rPr>
          <w:rStyle w:val="Hyperlink"/>
        </w:rPr>
      </w:pPr>
      <w:hyperlink r:id="rId24" w:tgtFrame="_blank" w:history="1">
        <w:r>
          <w:rPr>
            <w:rStyle w:val="Hyperlink"/>
          </w:rPr>
          <w:t>David Williams, one of the two current members of the 9-member Postal Board of Governors, </w:t>
        </w:r>
        <w:hyperlink r:id="rId25" w:tgtFrame="_blank" w:history="1">
          <w:r>
            <w:rPr>
              <w:rStyle w:val="Hyperlink"/>
              <w:color w:val="2986CC"/>
            </w:rPr>
            <w:t>focused</w:t>
          </w:r>
        </w:hyperlink>
        <w:r>
          <w:rPr>
            <w:rStyle w:val="Hyperlink"/>
          </w:rPr>
          <w:t xml:space="preserve"> on gains that could be made in the pension and retiree obligations by changing the way the liability was calculated. But </w:t>
        </w:r>
        <w:proofErr w:type="spellStart"/>
        <w:r>
          <w:rPr>
            <w:rStyle w:val="Hyperlink"/>
          </w:rPr>
          <w:t>Grippo</w:t>
        </w:r>
        <w:proofErr w:type="spellEnd"/>
        <w:r>
          <w:rPr>
            <w:rStyle w:val="Hyperlink"/>
          </w:rPr>
          <w:t xml:space="preserve">, Sen. Ron Johnson, R-Wisc., who heads the committee, and Margaret </w:t>
        </w:r>
        <w:proofErr w:type="spellStart"/>
        <w:r>
          <w:rPr>
            <w:rStyle w:val="Hyperlink"/>
          </w:rPr>
          <w:t>Weichert</w:t>
        </w:r>
        <w:proofErr w:type="spellEnd"/>
        <w:r>
          <w:rPr>
            <w:rStyle w:val="Hyperlink"/>
          </w:rPr>
          <w:t>, acting director of the Office of Personnel Management, pointed toward another problem – the way the Postal Service allocates costs among its monopoly-protected and market product lines.</w:t>
        </w:r>
      </w:hyperlink>
    </w:p>
    <w:p w:rsidR="00F82F88" w:rsidRDefault="00F82F88" w:rsidP="00F82F88">
      <w:pPr>
        <w:pStyle w:val="NormalWeb"/>
        <w:spacing w:after="533" w:afterAutospacing="0"/>
        <w:rPr>
          <w:rStyle w:val="Hyperlink"/>
        </w:rPr>
      </w:pPr>
      <w:hyperlink r:id="rId26" w:tgtFrame="_blank" w:history="1">
        <w:proofErr w:type="spellStart"/>
        <w:r>
          <w:rPr>
            <w:rStyle w:val="Hyperlink"/>
          </w:rPr>
          <w:t>Weichert</w:t>
        </w:r>
        <w:proofErr w:type="spellEnd"/>
        <w:r>
          <w:rPr>
            <w:rStyle w:val="Hyperlink"/>
          </w:rPr>
          <w:t xml:space="preserve"> said the solution involves labor costs – the Postal Service </w:t>
        </w:r>
        <w:hyperlink r:id="rId27" w:tgtFrame="_blank" w:history="1">
          <w:r>
            <w:rPr>
              <w:rStyle w:val="Hyperlink"/>
              <w:color w:val="2986CC"/>
            </w:rPr>
            <w:t>spends</w:t>
          </w:r>
        </w:hyperlink>
        <w:r>
          <w:rPr>
            <w:rStyle w:val="Hyperlink"/>
          </w:rPr>
          <w:t> $85,000 per year per employee; UPS spends $76,000 and Fed-Ex, which is not unionized, $53,000 – and getting a handle on cost allocation.</w:t>
        </w:r>
      </w:hyperlink>
    </w:p>
    <w:p w:rsidR="00F82F88" w:rsidRDefault="00F82F88" w:rsidP="00F82F88">
      <w:pPr>
        <w:pStyle w:val="NormalWeb"/>
        <w:spacing w:after="533" w:afterAutospacing="0"/>
        <w:rPr>
          <w:rStyle w:val="Hyperlink"/>
        </w:rPr>
      </w:pPr>
      <w:hyperlink r:id="rId28" w:tgtFrame="_blank" w:history="1">
        <w:r>
          <w:rPr>
            <w:rStyle w:val="Hyperlink"/>
          </w:rPr>
          <w:t xml:space="preserve">“We don’t have the flexibility” to adjust pricing to </w:t>
        </w:r>
        <w:proofErr w:type="spellStart"/>
        <w:r>
          <w:rPr>
            <w:rStyle w:val="Hyperlink"/>
          </w:rPr>
          <w:t>met</w:t>
        </w:r>
        <w:proofErr w:type="spellEnd"/>
        <w:r>
          <w:rPr>
            <w:rStyle w:val="Hyperlink"/>
          </w:rPr>
          <w:t xml:space="preserve"> needs, “nor do we really have an understanding of what costs we need to cover,” </w:t>
        </w:r>
        <w:proofErr w:type="spellStart"/>
        <w:proofErr w:type="gramStart"/>
        <w:r>
          <w:rPr>
            <w:rStyle w:val="Hyperlink"/>
          </w:rPr>
          <w:t>Weichert</w:t>
        </w:r>
        <w:proofErr w:type="spellEnd"/>
        <w:r>
          <w:rPr>
            <w:rStyle w:val="Hyperlink"/>
          </w:rPr>
          <w:t> </w:t>
        </w:r>
        <w:proofErr w:type="gramEnd"/>
        <w:r>
          <w:rPr>
            <w:rStyle w:val="Hyperlink"/>
          </w:rPr>
          <w:fldChar w:fldCharType="begin"/>
        </w:r>
        <w:r>
          <w:rPr>
            <w:rStyle w:val="Hyperlink"/>
          </w:rPr>
          <w:instrText xml:space="preserve"> HYPERLINK "https://www.hsgac.senate.gov/templates/watch.cfm?id=ECC63BC8-5056-A066-60F5-C2E45E1FB5C8" \t "_blank" </w:instrText>
        </w:r>
        <w:r>
          <w:rPr>
            <w:rStyle w:val="Hyperlink"/>
          </w:rPr>
          <w:fldChar w:fldCharType="separate"/>
        </w:r>
        <w:r>
          <w:rPr>
            <w:rStyle w:val="Hyperlink"/>
            <w:color w:val="2986CC"/>
          </w:rPr>
          <w:t>said</w:t>
        </w:r>
        <w:r>
          <w:rPr>
            <w:rStyle w:val="Hyperlink"/>
          </w:rPr>
          <w:fldChar w:fldCharType="end"/>
        </w:r>
        <w:r>
          <w:rPr>
            <w:rStyle w:val="Hyperlink"/>
          </w:rPr>
          <w:t>. Asked by Johnson if the problem relates to not allocating costs properly, she said “Absolutely. Asked if we under-allocate to parcel, she again answered, “Absolutely.”</w:t>
        </w:r>
      </w:hyperlink>
    </w:p>
    <w:p w:rsidR="00F82F88" w:rsidRDefault="00F82F88" w:rsidP="00F82F88">
      <w:pPr>
        <w:pStyle w:val="NormalWeb"/>
        <w:spacing w:after="533" w:afterAutospacing="0"/>
        <w:rPr>
          <w:rStyle w:val="Hyperlink"/>
        </w:rPr>
      </w:pPr>
      <w:hyperlink r:id="rId29" w:tgtFrame="_blank" w:history="1">
        <w:proofErr w:type="spellStart"/>
        <w:r>
          <w:rPr>
            <w:rStyle w:val="Hyperlink"/>
          </w:rPr>
          <w:t>Grippo</w:t>
        </w:r>
        <w:proofErr w:type="spellEnd"/>
        <w:r>
          <w:rPr>
            <w:rStyle w:val="Hyperlink"/>
          </w:rPr>
          <w:t xml:space="preserve"> echoed that theme in </w:t>
        </w:r>
        <w:proofErr w:type="gramStart"/>
        <w:r>
          <w:rPr>
            <w:rStyle w:val="Hyperlink"/>
          </w:rPr>
          <w:t>his </w:t>
        </w:r>
        <w:proofErr w:type="gramEnd"/>
        <w:r>
          <w:rPr>
            <w:rStyle w:val="Hyperlink"/>
          </w:rPr>
          <w:fldChar w:fldCharType="begin"/>
        </w:r>
        <w:r>
          <w:rPr>
            <w:rStyle w:val="Hyperlink"/>
          </w:rPr>
          <w:instrText xml:space="preserve"> HYPERLINK "https://www.hsgac.senate.gov/imo/media/doc/Testimony-Grippo-2019-03-12.pdf" \t "_blank" </w:instrText>
        </w:r>
        <w:r>
          <w:rPr>
            <w:rStyle w:val="Hyperlink"/>
          </w:rPr>
          <w:fldChar w:fldCharType="separate"/>
        </w:r>
        <w:r>
          <w:rPr>
            <w:rStyle w:val="Hyperlink"/>
            <w:color w:val="2986CC"/>
          </w:rPr>
          <w:t>statement</w:t>
        </w:r>
        <w:r>
          <w:rPr>
            <w:rStyle w:val="Hyperlink"/>
          </w:rPr>
          <w:fldChar w:fldCharType="end"/>
        </w:r>
        <w:r>
          <w:rPr>
            <w:rStyle w:val="Hyperlink"/>
          </w:rPr>
          <w:t>, saying pricing for packages has not been done with profitability in mind and the Postal Service should have greater flexibility to establish rates for mail items that are not deemed “essential services.”</w:t>
        </w:r>
      </w:hyperlink>
    </w:p>
    <w:p w:rsidR="00F82F88" w:rsidRDefault="00F82F88" w:rsidP="00F82F88">
      <w:pPr>
        <w:pStyle w:val="NormalWeb"/>
        <w:spacing w:after="533" w:afterAutospacing="0"/>
        <w:rPr>
          <w:rStyle w:val="Hyperlink"/>
        </w:rPr>
      </w:pPr>
      <w:hyperlink r:id="rId30" w:tgtFrame="_blank" w:history="1">
        <w:r>
          <w:rPr>
            <w:rStyle w:val="Hyperlink"/>
          </w:rPr>
          <w:t xml:space="preserve">“The USPS’s current allocation methodology is outdated, leading to distortions in investment and product pricing decisions,” </w:t>
        </w:r>
        <w:proofErr w:type="spellStart"/>
        <w:proofErr w:type="gramStart"/>
        <w:r>
          <w:rPr>
            <w:rStyle w:val="Hyperlink"/>
          </w:rPr>
          <w:t>Grippo</w:t>
        </w:r>
        <w:proofErr w:type="spellEnd"/>
        <w:r>
          <w:rPr>
            <w:rStyle w:val="Hyperlink"/>
          </w:rPr>
          <w:t> </w:t>
        </w:r>
        <w:proofErr w:type="gramEnd"/>
        <w:hyperlink r:id="rId31" w:tgtFrame="_blank" w:history="1">
          <w:r>
            <w:rPr>
              <w:rStyle w:val="Hyperlink"/>
              <w:color w:val="2986CC"/>
            </w:rPr>
            <w:t>said</w:t>
          </w:r>
        </w:hyperlink>
        <w:r>
          <w:rPr>
            <w:rStyle w:val="Hyperlink"/>
          </w:rPr>
          <w:t>. “The USPS’s current cost methodology does not take into account that market dominant and competitive products operate under different regulatory and market rules, nor does it capture the cost implications that the rapid decline in mail volume and the rapid rise of package volume have had on the USPS cost structure.”</w:t>
        </w:r>
      </w:hyperlink>
    </w:p>
    <w:p w:rsidR="00F82F88" w:rsidRDefault="00F82F88" w:rsidP="00F82F88">
      <w:pPr>
        <w:pStyle w:val="NormalWeb"/>
        <w:spacing w:after="533" w:afterAutospacing="0"/>
        <w:rPr>
          <w:rStyle w:val="Hyperlink"/>
        </w:rPr>
      </w:pPr>
      <w:hyperlink r:id="rId32" w:tgtFrame="_blank" w:history="1">
        <w:r>
          <w:rPr>
            <w:rStyle w:val="Hyperlink"/>
          </w:rPr>
          <w:t xml:space="preserve">It’s hard to know how much of the Postal Service’s financial woes could be solved by addressing how money for retirement and retiree health benefits is invested – Williams admitted such things are difficult to accurately assess. </w:t>
        </w:r>
        <w:proofErr w:type="spellStart"/>
        <w:r>
          <w:rPr>
            <w:rStyle w:val="Hyperlink"/>
          </w:rPr>
          <w:t>Grippo</w:t>
        </w:r>
        <w:proofErr w:type="spellEnd"/>
        <w:r>
          <w:rPr>
            <w:rStyle w:val="Hyperlink"/>
          </w:rPr>
          <w:t>, meanwhile, called reforming the cost standards and pricing methodology </w:t>
        </w:r>
        <w:hyperlink r:id="rId33" w:tgtFrame="_blank" w:history="1">
          <w:r>
            <w:rPr>
              <w:rStyle w:val="Hyperlink"/>
              <w:color w:val="2986CC"/>
            </w:rPr>
            <w:t>“a key principle needed to reform the USPS.”</w:t>
          </w:r>
        </w:hyperlink>
      </w:hyperlink>
    </w:p>
    <w:p w:rsidR="00F82F88" w:rsidRDefault="00F82F88" w:rsidP="00F82F88">
      <w:pPr>
        <w:pStyle w:val="NormalWeb"/>
        <w:spacing w:after="533" w:afterAutospacing="0"/>
        <w:rPr>
          <w:rStyle w:val="Hyperlink"/>
        </w:rPr>
      </w:pPr>
      <w:hyperlink r:id="rId34" w:tgtFrame="_blank" w:history="1">
        <w:r>
          <w:rPr>
            <w:rStyle w:val="Hyperlink"/>
          </w:rPr>
          <w:t xml:space="preserve">We don’t know how much difference it would make to relieve the Postal Service of its pre-funding obligation – Williams says it’s extremely hard to estimate, and </w:t>
        </w:r>
        <w:proofErr w:type="spellStart"/>
        <w:r>
          <w:rPr>
            <w:rStyle w:val="Hyperlink"/>
          </w:rPr>
          <w:t>Grippo</w:t>
        </w:r>
        <w:proofErr w:type="spellEnd"/>
        <w:r>
          <w:rPr>
            <w:rStyle w:val="Hyperlink"/>
          </w:rPr>
          <w:t xml:space="preserve"> said it’s not a silver bullet to solving the crisis.</w:t>
        </w:r>
      </w:hyperlink>
    </w:p>
    <w:p w:rsidR="00F82F88" w:rsidRDefault="00F82F88" w:rsidP="00F82F88">
      <w:pPr>
        <w:pStyle w:val="NormalWeb"/>
        <w:spacing w:after="533" w:afterAutospacing="0"/>
        <w:rPr>
          <w:rStyle w:val="Hyperlink"/>
        </w:rPr>
      </w:pPr>
      <w:hyperlink r:id="rId35" w:tgtFrame="_blank" w:history="1">
        <w:r>
          <w:rPr>
            <w:rStyle w:val="Hyperlink"/>
          </w:rPr>
          <w:t>But we do know the current model doesn’t work, the Postal Service does not properly account for the costs of delivering packages and something has to happen soon.</w:t>
        </w:r>
      </w:hyperlink>
    </w:p>
    <w:p w:rsidR="00F82F88" w:rsidRDefault="00F82F88" w:rsidP="00F82F88">
      <w:pPr>
        <w:pStyle w:val="NormalWeb"/>
        <w:spacing w:after="533" w:afterAutospacing="0"/>
        <w:rPr>
          <w:rStyle w:val="Hyperlink"/>
        </w:rPr>
      </w:pPr>
      <w:hyperlink r:id="rId36" w:tgtFrame="_blank" w:history="1">
        <w:r>
          <w:rPr>
            <w:rStyle w:val="Hyperlink"/>
          </w:rPr>
          <w:t xml:space="preserve">Thus, all things considered, </w:t>
        </w:r>
        <w:proofErr w:type="spellStart"/>
        <w:r>
          <w:rPr>
            <w:rStyle w:val="Hyperlink"/>
          </w:rPr>
          <w:t>Grippo’s</w:t>
        </w:r>
        <w:proofErr w:type="spellEnd"/>
        <w:r>
          <w:rPr>
            <w:rStyle w:val="Hyperlink"/>
          </w:rPr>
          <w:t xml:space="preserve"> warning may be a little too extreme, but it also may not be extreme enough.</w:t>
        </w:r>
      </w:hyperlink>
    </w:p>
    <w:p w:rsidR="00325DB7" w:rsidRDefault="00325DB7">
      <w:bookmarkStart w:id="0" w:name="_GoBack"/>
      <w:bookmarkEnd w:id="0"/>
    </w:p>
    <w:sectPr w:rsidR="00325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F88"/>
    <w:rsid w:val="00325DB7"/>
    <w:rsid w:val="00E26BE0"/>
    <w:rsid w:val="00F8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C194C0-D4F9-494D-AB55-D32C332F6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F82F8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F8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82F88"/>
    <w:rPr>
      <w:color w:val="0000FF"/>
      <w:u w:val="single"/>
    </w:rPr>
  </w:style>
  <w:style w:type="paragraph" w:styleId="NormalWeb">
    <w:name w:val="Normal (Web)"/>
    <w:basedOn w:val="Normal"/>
    <w:uiPriority w:val="99"/>
    <w:semiHidden/>
    <w:unhideWhenUsed/>
    <w:rsid w:val="00F82F88"/>
    <w:pPr>
      <w:spacing w:before="100" w:beforeAutospacing="1" w:after="100" w:afterAutospacing="1"/>
    </w:pPr>
    <w:rPr>
      <w:rFonts w:ascii="Times New Roman" w:hAnsi="Times New Roman" w:cs="Times New Roman"/>
      <w:sz w:val="24"/>
      <w:szCs w:val="24"/>
    </w:rPr>
  </w:style>
  <w:style w:type="paragraph" w:customStyle="1" w:styleId="yiv9364013784msonormal">
    <w:name w:val="yiv9364013784msonormal"/>
    <w:basedOn w:val="Normal"/>
    <w:uiPriority w:val="99"/>
    <w:semiHidden/>
    <w:rsid w:val="00F82F88"/>
    <w:pPr>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F82F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140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ownhall.com/columnists/brianmcnicoll" TargetMode="External"/><Relationship Id="rId13" Type="http://schemas.openxmlformats.org/officeDocument/2006/relationships/hyperlink" Target="https://townhall.com/columnists/brianmcnicoll" TargetMode="External"/><Relationship Id="rId18" Type="http://schemas.openxmlformats.org/officeDocument/2006/relationships/hyperlink" Target="https://townhall.com/columnists/brianmcnicoll" TargetMode="External"/><Relationship Id="rId26" Type="http://schemas.openxmlformats.org/officeDocument/2006/relationships/hyperlink" Target="https://townhall.com/columnists/brianmcnicoll" TargetMode="External"/><Relationship Id="rId3" Type="http://schemas.openxmlformats.org/officeDocument/2006/relationships/webSettings" Target="webSettings.xml"/><Relationship Id="rId21" Type="http://schemas.openxmlformats.org/officeDocument/2006/relationships/hyperlink" Target="https://townhall.com/columnists/brianmcnicoll" TargetMode="External"/><Relationship Id="rId34" Type="http://schemas.openxmlformats.org/officeDocument/2006/relationships/hyperlink" Target="https://townhall.com/columnists/brianmcnicoll" TargetMode="External"/><Relationship Id="rId7" Type="http://schemas.openxmlformats.org/officeDocument/2006/relationships/hyperlink" Target="https://townhall.com/columnists/brianmcnicoll" TargetMode="External"/><Relationship Id="rId12" Type="http://schemas.openxmlformats.org/officeDocument/2006/relationships/hyperlink" Target="https://townhall.com/columnists/brianmcnicoll" TargetMode="External"/><Relationship Id="rId17" Type="http://schemas.openxmlformats.org/officeDocument/2006/relationships/hyperlink" Target="https://townhall.com/columnists/brianmcnicoll" TargetMode="External"/><Relationship Id="rId25" Type="http://schemas.openxmlformats.org/officeDocument/2006/relationships/hyperlink" Target="https://www.hsgac.senate.gov/imo/media/doc/Testimony-Williams-2019-03-12.pdf" TargetMode="External"/><Relationship Id="rId33" Type="http://schemas.openxmlformats.org/officeDocument/2006/relationships/hyperlink" Target="https://www.hsgac.senate.gov/imo/media/doc/Testimony-Grippo-2019-03-12.pdf"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hsgac.senate.gov/imo/media/doc/Testimony-Grippo-2019-03-12.pdf" TargetMode="External"/><Relationship Id="rId20" Type="http://schemas.openxmlformats.org/officeDocument/2006/relationships/hyperlink" Target="https://townhall.com/columnists/brianmcnicoll" TargetMode="External"/><Relationship Id="rId29" Type="http://schemas.openxmlformats.org/officeDocument/2006/relationships/hyperlink" Target="https://townhall.com/columnists/brianmcnicoll" TargetMode="External"/><Relationship Id="rId1" Type="http://schemas.openxmlformats.org/officeDocument/2006/relationships/styles" Target="styles.xml"/><Relationship Id="rId6" Type="http://schemas.openxmlformats.org/officeDocument/2006/relationships/hyperlink" Target="https://townhall.com/columnists/brianmcnicoll" TargetMode="External"/><Relationship Id="rId11" Type="http://schemas.openxmlformats.org/officeDocument/2006/relationships/hyperlink" Target="https://townhall.com/columnists/brianmcnicoll" TargetMode="External"/><Relationship Id="rId24" Type="http://schemas.openxmlformats.org/officeDocument/2006/relationships/hyperlink" Target="https://townhall.com/columnists/brianmcnicoll" TargetMode="External"/><Relationship Id="rId32" Type="http://schemas.openxmlformats.org/officeDocument/2006/relationships/hyperlink" Target="https://townhall.com/columnists/brianmcnicoll" TargetMode="External"/><Relationship Id="rId37" Type="http://schemas.openxmlformats.org/officeDocument/2006/relationships/fontTable" Target="fontTable.xml"/><Relationship Id="rId5" Type="http://schemas.openxmlformats.org/officeDocument/2006/relationships/hyperlink" Target="https://townhall.com/columnists/brianmcnicoll" TargetMode="External"/><Relationship Id="rId15" Type="http://schemas.openxmlformats.org/officeDocument/2006/relationships/hyperlink" Target="https://townhall.com/columnists/brianmcnicoll" TargetMode="External"/><Relationship Id="rId23" Type="http://schemas.openxmlformats.org/officeDocument/2006/relationships/hyperlink" Target="https://townhall.com/columnists/brianmcnicoll" TargetMode="External"/><Relationship Id="rId28" Type="http://schemas.openxmlformats.org/officeDocument/2006/relationships/hyperlink" Target="https://townhall.com/columnists/brianmcnicoll" TargetMode="External"/><Relationship Id="rId36" Type="http://schemas.openxmlformats.org/officeDocument/2006/relationships/hyperlink" Target="https://townhall.com/columnists/brianmcnicoll" TargetMode="External"/><Relationship Id="rId10" Type="http://schemas.openxmlformats.org/officeDocument/2006/relationships/hyperlink" Target="https://townhall.com/columnists/brianmcnicoll" TargetMode="External"/><Relationship Id="rId19" Type="http://schemas.openxmlformats.org/officeDocument/2006/relationships/hyperlink" Target="https://www.hsgac.senate.gov/imo/media/doc/Testimony-Grippo-2019-03-12.pdf" TargetMode="External"/><Relationship Id="rId31" Type="http://schemas.openxmlformats.org/officeDocument/2006/relationships/hyperlink" Target="https://www.hsgac.senate.gov/imo/media/doc/Testimony-Grippo-2019-03-12.pdf" TargetMode="External"/><Relationship Id="rId4" Type="http://schemas.openxmlformats.org/officeDocument/2006/relationships/hyperlink" Target="https://townhall.com/columnists/brianmcnicoll" TargetMode="External"/><Relationship Id="rId9" Type="http://schemas.openxmlformats.org/officeDocument/2006/relationships/hyperlink" Target="https://townhall.com/columnists/brianmcnicoll" TargetMode="External"/><Relationship Id="rId14" Type="http://schemas.openxmlformats.org/officeDocument/2006/relationships/hyperlink" Target="https://www.hsgac.senate.gov/templates/watch.cfm?id=ECC63BC8-5056-A066-60F5-C2E45E1FB5C8" TargetMode="External"/><Relationship Id="rId22" Type="http://schemas.openxmlformats.org/officeDocument/2006/relationships/hyperlink" Target="https://townhall.com/columnists/brianmcnicoll" TargetMode="External"/><Relationship Id="rId27" Type="http://schemas.openxmlformats.org/officeDocument/2006/relationships/hyperlink" Target="https://www.hsgac.senate.gov/templates/watch.cfm?id=ECC63BC8-5056-A066-60F5-C2E45E1FB5C8" TargetMode="External"/><Relationship Id="rId30" Type="http://schemas.openxmlformats.org/officeDocument/2006/relationships/hyperlink" Target="https://townhall.com/columnists/brianmcnicoll" TargetMode="External"/><Relationship Id="rId35" Type="http://schemas.openxmlformats.org/officeDocument/2006/relationships/hyperlink" Target="https://townhall.com/columnists/brianmcnico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1257</Words>
  <Characters>7171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8412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2019-03-26T19:37:00Z</dcterms:created>
  <dcterms:modified xsi:type="dcterms:W3CDTF">2019-03-26T19:37:00Z</dcterms:modified>
</cp:coreProperties>
</file>