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9D3" w:rsidRDefault="002B59D3" w:rsidP="002B59D3">
      <w:pPr>
        <w:pStyle w:val="Heading1"/>
        <w:spacing w:after="60" w:afterAutospacing="0"/>
        <w:textAlignment w:val="baseline"/>
        <w:rPr>
          <w:rFonts w:eastAsiaTheme="minorHAnsi"/>
        </w:rPr>
      </w:pPr>
      <w:hyperlink r:id="rId4" w:tgtFrame="_blank" w:history="1">
        <w:r>
          <w:rPr>
            <w:rStyle w:val="Hyperlink"/>
            <w:rFonts w:ascii="Arial" w:eastAsiaTheme="minorHAnsi" w:hAnsi="Arial" w:cs="Arial"/>
            <w:caps/>
            <w:color w:val="003959"/>
            <w:sz w:val="60"/>
            <w:szCs w:val="60"/>
          </w:rPr>
          <w:t>NEWS &amp; INFORMATION</w:t>
        </w:r>
      </w:hyperlink>
    </w:p>
    <w:p w:rsidR="002B59D3" w:rsidRDefault="002B59D3" w:rsidP="002B59D3">
      <w:pPr>
        <w:pStyle w:val="yiv9549842348msonormal"/>
      </w:pPr>
      <w:r>
        <w:t> </w:t>
      </w:r>
    </w:p>
    <w:p w:rsidR="002B59D3" w:rsidRDefault="002B59D3" w:rsidP="002B59D3">
      <w:pPr>
        <w:pStyle w:val="yiv9549842348msonormal"/>
        <w:textAlignment w:val="baseline"/>
      </w:pPr>
      <w:r>
        <w:rPr>
          <w:rFonts w:ascii="Arial" w:hAnsi="Arial" w:cs="Arial"/>
          <w:color w:val="646464"/>
          <w:sz w:val="23"/>
          <w:szCs w:val="23"/>
        </w:rPr>
        <w:t>April 25, 2019</w:t>
      </w:r>
    </w:p>
    <w:p w:rsidR="002B59D3" w:rsidRDefault="002B59D3" w:rsidP="002B59D3">
      <w:pPr>
        <w:pStyle w:val="Heading2"/>
        <w:spacing w:after="150" w:afterAutospacing="0"/>
        <w:textAlignment w:val="baseline"/>
        <w:rPr>
          <w:rFonts w:eastAsiaTheme="minorHAnsi"/>
        </w:rPr>
      </w:pPr>
      <w:bookmarkStart w:id="0" w:name="_GoBack"/>
      <w:r>
        <w:rPr>
          <w:rFonts w:ascii="Arial" w:eastAsiaTheme="minorHAnsi" w:hAnsi="Arial" w:cs="Arial"/>
          <w:b w:val="0"/>
          <w:bCs w:val="0"/>
          <w:color w:val="AD2624"/>
          <w:sz w:val="42"/>
          <w:szCs w:val="42"/>
        </w:rPr>
        <w:t>NALC files two national level grievances</w:t>
      </w:r>
    </w:p>
    <w:bookmarkEnd w:id="0"/>
    <w:p w:rsidR="002B59D3" w:rsidRDefault="002B59D3" w:rsidP="002B59D3">
      <w:pPr>
        <w:pStyle w:val="NormalWeb"/>
        <w:spacing w:before="0" w:beforeAutospacing="0" w:after="0" w:afterAutospacing="0"/>
        <w:textAlignment w:val="baseline"/>
      </w:pPr>
      <w:r>
        <w:rPr>
          <w:rFonts w:ascii="Arial" w:hAnsi="Arial" w:cs="Arial"/>
          <w:color w:val="646464"/>
          <w:sz w:val="23"/>
          <w:szCs w:val="23"/>
        </w:rPr>
        <w:t>NALC has filed a national level grievance regarding the Postal Service’s unilateral implementation of the consolidated casing initiative scheduled to begin in the Annandale, VA Post Office in May. The Postal Service plans to expand the initiative to over 200 additional locations this summer. The letter initiating this grievance and NALC’s questions to the Postal Service on this initiative </w:t>
      </w:r>
      <w:hyperlink r:id="rId5" w:tgtFrame="_blank" w:history="1">
        <w:r>
          <w:rPr>
            <w:rStyle w:val="Hyperlink"/>
            <w:rFonts w:ascii="Arial" w:hAnsi="Arial" w:cs="Arial"/>
            <w:color w:val="AD2624"/>
            <w:sz w:val="23"/>
            <w:szCs w:val="23"/>
          </w:rPr>
          <w:t>may be viewed here</w:t>
        </w:r>
      </w:hyperlink>
      <w:r>
        <w:rPr>
          <w:rFonts w:ascii="Arial" w:hAnsi="Arial" w:cs="Arial"/>
          <w:color w:val="646464"/>
          <w:sz w:val="23"/>
          <w:szCs w:val="23"/>
        </w:rPr>
        <w:t>.</w:t>
      </w:r>
    </w:p>
    <w:p w:rsidR="002B59D3" w:rsidRDefault="002B59D3" w:rsidP="002B59D3">
      <w:pPr>
        <w:pStyle w:val="NormalWeb"/>
        <w:spacing w:after="264" w:afterAutospacing="0"/>
        <w:textAlignment w:val="baseline"/>
      </w:pPr>
      <w:r>
        <w:rPr>
          <w:rFonts w:ascii="Arial" w:hAnsi="Arial" w:cs="Arial"/>
          <w:color w:val="646464"/>
          <w:sz w:val="23"/>
          <w:szCs w:val="23"/>
        </w:rPr>
        <w:t>NALC will provide assistance to branches involved in this test. Branch officers, representatives, and members with questions should contact their national business agent’s office. NALC will provide updates on this test as they become available.</w:t>
      </w:r>
    </w:p>
    <w:p w:rsidR="002B59D3" w:rsidRDefault="002B59D3" w:rsidP="002B59D3">
      <w:pPr>
        <w:pStyle w:val="NormalWeb"/>
        <w:spacing w:before="0" w:beforeAutospacing="0" w:after="0" w:afterAutospacing="0"/>
        <w:textAlignment w:val="baseline"/>
      </w:pPr>
      <w:r>
        <w:rPr>
          <w:rFonts w:ascii="Arial" w:hAnsi="Arial" w:cs="Arial"/>
          <w:color w:val="646464"/>
          <w:sz w:val="23"/>
          <w:szCs w:val="23"/>
        </w:rPr>
        <w:t>NALC has also filed a national level grievance regarding the Postal Service’s continuing non-compliance with the contractual caps on the employment of City Carrier Assistants (CCAs). Article 7, Section 2 of National Agreement and the Memorandum of Understanding Re: Sunday Delivery – City Carrier Assistant Staffing limit the number of CCAs the Postal Service may employ in each USPS District. The letter initiating the grievance </w:t>
      </w:r>
      <w:hyperlink r:id="rId6" w:tgtFrame="_blank" w:history="1">
        <w:r>
          <w:rPr>
            <w:rStyle w:val="Hyperlink"/>
            <w:rFonts w:ascii="Arial" w:hAnsi="Arial" w:cs="Arial"/>
            <w:color w:val="AD2624"/>
            <w:sz w:val="23"/>
            <w:szCs w:val="23"/>
          </w:rPr>
          <w:t>may be viewed here</w:t>
        </w:r>
      </w:hyperlink>
      <w:r>
        <w:rPr>
          <w:rFonts w:ascii="Arial" w:hAnsi="Arial" w:cs="Arial"/>
          <w:color w:val="646464"/>
          <w:sz w:val="23"/>
          <w:szCs w:val="23"/>
        </w:rPr>
        <w:t>. Branch officers, representatives, and members with questions should contact their national business agent’s office.</w:t>
      </w:r>
    </w:p>
    <w:p w:rsidR="00367962" w:rsidRDefault="00367962"/>
    <w:sectPr w:rsidR="00367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9D3"/>
    <w:rsid w:val="002B59D3"/>
    <w:rsid w:val="00367962"/>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94F4A0-D598-438D-BF3C-4DCF2B60B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B59D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semiHidden/>
    <w:unhideWhenUsed/>
    <w:qFormat/>
    <w:rsid w:val="002B59D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9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2B59D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B59D3"/>
    <w:rPr>
      <w:color w:val="0000FF"/>
      <w:u w:val="single"/>
    </w:rPr>
  </w:style>
  <w:style w:type="paragraph" w:styleId="NormalWeb">
    <w:name w:val="Normal (Web)"/>
    <w:basedOn w:val="Normal"/>
    <w:uiPriority w:val="99"/>
    <w:semiHidden/>
    <w:unhideWhenUsed/>
    <w:rsid w:val="002B59D3"/>
    <w:pPr>
      <w:spacing w:before="100" w:beforeAutospacing="1" w:after="100" w:afterAutospacing="1"/>
    </w:pPr>
    <w:rPr>
      <w:rFonts w:ascii="Times New Roman" w:hAnsi="Times New Roman" w:cs="Times New Roman"/>
      <w:sz w:val="24"/>
      <w:szCs w:val="24"/>
    </w:rPr>
  </w:style>
  <w:style w:type="paragraph" w:customStyle="1" w:styleId="yiv9549842348msonormal">
    <w:name w:val="yiv9549842348msonormal"/>
    <w:basedOn w:val="Normal"/>
    <w:uiPriority w:val="99"/>
    <w:semiHidden/>
    <w:rsid w:val="002B59D3"/>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lc.org/news/nalc-updates/body/attachment-2-1.pdf" TargetMode="External"/><Relationship Id="rId5" Type="http://schemas.openxmlformats.org/officeDocument/2006/relationships/hyperlink" Target="https://www.nalc.org/news/nalc-updates/body/attachment-1-2.pdf" TargetMode="External"/><Relationship Id="rId4" Type="http://schemas.openxmlformats.org/officeDocument/2006/relationships/hyperlink" Target="https://www.nalc.org/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2019-04-30T19:30:00Z</dcterms:created>
  <dcterms:modified xsi:type="dcterms:W3CDTF">2019-04-30T19:31:00Z</dcterms:modified>
</cp:coreProperties>
</file>